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B616A8C" w:rsidR="00E90E49" w:rsidRPr="00681B6B" w:rsidRDefault="00E90E49" w:rsidP="00E35559">
      <w:pPr>
        <w:pStyle w:val="3GPPHeader"/>
        <w:spacing w:after="60"/>
        <w:rPr>
          <w:sz w:val="32"/>
          <w:szCs w:val="32"/>
        </w:rPr>
      </w:pPr>
      <w:bookmarkStart w:id="0" w:name="_GoBack"/>
      <w:bookmarkEnd w:id="0"/>
      <w:r w:rsidRPr="008A2CD1">
        <w:t>3GPP TSG-RAN WG</w:t>
      </w:r>
      <w:r w:rsidR="008F1C4E" w:rsidRPr="00816F06">
        <w:t>1</w:t>
      </w:r>
      <w:r w:rsidRPr="00816F06">
        <w:t xml:space="preserve"> </w:t>
      </w:r>
      <w:r w:rsidR="008F1C4E" w:rsidRPr="00816F06">
        <w:t xml:space="preserve">Meeting </w:t>
      </w:r>
      <w:r w:rsidRPr="00816F06">
        <w:t>#</w:t>
      </w:r>
      <w:r w:rsidR="007434CD" w:rsidRPr="00816F06">
        <w:t>10</w:t>
      </w:r>
      <w:r w:rsidR="00402EEB" w:rsidRPr="00816F06">
        <w:t>2</w:t>
      </w:r>
      <w:r w:rsidR="000579A7" w:rsidRPr="00816F06">
        <w:t>-e</w:t>
      </w:r>
      <w:r w:rsidRPr="00816F06">
        <w:tab/>
      </w:r>
      <w:r w:rsidR="00483C28" w:rsidRPr="00816F06">
        <w:rPr>
          <w:sz w:val="32"/>
          <w:szCs w:val="32"/>
        </w:rPr>
        <w:t>R1-20</w:t>
      </w:r>
      <w:r w:rsidR="00AA07C6" w:rsidRPr="00C17101">
        <w:rPr>
          <w:sz w:val="32"/>
          <w:szCs w:val="32"/>
        </w:rPr>
        <w:t>05234</w:t>
      </w:r>
    </w:p>
    <w:p w14:paraId="60A5317D" w14:textId="61E08357" w:rsidR="00E90E49" w:rsidRPr="00C756ED" w:rsidRDefault="000579A7" w:rsidP="00357380">
      <w:pPr>
        <w:pStyle w:val="3GPPHeader"/>
      </w:pPr>
      <w:r w:rsidRPr="008A2CD1">
        <w:t xml:space="preserve">e-Meeting, </w:t>
      </w:r>
      <w:r w:rsidR="00402EEB" w:rsidRPr="00816F06">
        <w:t>August</w:t>
      </w:r>
      <w:r w:rsidRPr="00F919F8">
        <w:t xml:space="preserve"> </w:t>
      </w:r>
      <w:r w:rsidR="00402EEB" w:rsidRPr="003D2E87">
        <w:t>17</w:t>
      </w:r>
      <w:r w:rsidRPr="003D2E87">
        <w:t xml:space="preserve">th – </w:t>
      </w:r>
      <w:r w:rsidR="00402EEB" w:rsidRPr="00E35013">
        <w:t>28</w:t>
      </w:r>
      <w:r w:rsidRPr="00C756ED">
        <w:t>th, 2020</w:t>
      </w:r>
    </w:p>
    <w:p w14:paraId="468E045B" w14:textId="77777777" w:rsidR="00E7243C" w:rsidRPr="00681B6B" w:rsidRDefault="00E7243C" w:rsidP="00357380">
      <w:pPr>
        <w:pStyle w:val="3GPPHeader"/>
      </w:pPr>
    </w:p>
    <w:p w14:paraId="3C6869D1" w14:textId="020400EA" w:rsidR="00E90E49" w:rsidRPr="00681B6B" w:rsidRDefault="00E90E49" w:rsidP="00311702">
      <w:pPr>
        <w:pStyle w:val="3GPPHeader"/>
      </w:pPr>
      <w:r w:rsidRPr="00681B6B">
        <w:t>Agenda Item:</w:t>
      </w:r>
      <w:r w:rsidRPr="00681B6B">
        <w:tab/>
      </w:r>
      <w:r w:rsidR="007434CD" w:rsidRPr="00681B6B">
        <w:t>8</w:t>
      </w:r>
      <w:r w:rsidR="006500B6" w:rsidRPr="00681B6B">
        <w:t>.</w:t>
      </w:r>
      <w:r w:rsidR="00402EEB" w:rsidRPr="00681B6B">
        <w:t>6</w:t>
      </w:r>
      <w:r w:rsidR="007434CD" w:rsidRPr="00681B6B">
        <w:t>.</w:t>
      </w:r>
      <w:r w:rsidR="00564AAF" w:rsidRPr="00681B6B">
        <w:t>1</w:t>
      </w:r>
    </w:p>
    <w:p w14:paraId="0CB055DD" w14:textId="6AC1AC5F" w:rsidR="00E90E49" w:rsidRPr="00681B6B" w:rsidRDefault="003D3C45" w:rsidP="00F64C2B">
      <w:pPr>
        <w:pStyle w:val="3GPPHeader"/>
      </w:pPr>
      <w:r w:rsidRPr="00681B6B">
        <w:t>Source:</w:t>
      </w:r>
      <w:r w:rsidR="00E90E49" w:rsidRPr="00681B6B">
        <w:tab/>
      </w:r>
      <w:r w:rsidR="00F64C2B" w:rsidRPr="00681B6B">
        <w:t>Ericsson</w:t>
      </w:r>
    </w:p>
    <w:p w14:paraId="63DAB814" w14:textId="3341301D" w:rsidR="00E90E49" w:rsidRPr="00681B6B" w:rsidRDefault="003D3C45" w:rsidP="00311702">
      <w:pPr>
        <w:pStyle w:val="3GPPHeader"/>
      </w:pPr>
      <w:r w:rsidRPr="00681B6B">
        <w:t>Title:</w:t>
      </w:r>
      <w:r w:rsidR="00E90E49" w:rsidRPr="00681B6B">
        <w:tab/>
      </w:r>
      <w:r w:rsidR="00483C28" w:rsidRPr="00681B6B">
        <w:t xml:space="preserve">Potential UE complexity reduction features for </w:t>
      </w:r>
      <w:r w:rsidR="006A4D70" w:rsidRPr="00681B6B">
        <w:t>Red</w:t>
      </w:r>
      <w:r w:rsidR="008E346E" w:rsidRPr="00681B6B">
        <w:t>C</w:t>
      </w:r>
      <w:r w:rsidR="006A4D70" w:rsidRPr="00681B6B">
        <w:t>ap</w:t>
      </w:r>
    </w:p>
    <w:p w14:paraId="76893D37" w14:textId="0D05DB2C" w:rsidR="00E90E49" w:rsidRPr="00E2503C" w:rsidRDefault="00E90E49" w:rsidP="000E5128">
      <w:pPr>
        <w:pStyle w:val="3GPPHeader"/>
      </w:pPr>
      <w:r w:rsidRPr="00E2503C">
        <w:t>Document for:</w:t>
      </w:r>
      <w:r w:rsidRPr="00E2503C">
        <w:tab/>
        <w:t>Discussion</w:t>
      </w:r>
      <w:r w:rsidR="00F54241">
        <w:t xml:space="preserve"> and Decision</w:t>
      </w:r>
    </w:p>
    <w:p w14:paraId="09FE4FCF" w14:textId="0EA1CBCB" w:rsidR="00E90E49" w:rsidRPr="00CE0424" w:rsidRDefault="00E90E49" w:rsidP="00CE0424">
      <w:pPr>
        <w:pStyle w:val="Heading1"/>
      </w:pPr>
      <w:bookmarkStart w:id="1" w:name="_Ref46492019"/>
      <w:r w:rsidRPr="00CE0424">
        <w:t>Introduction</w:t>
      </w:r>
      <w:bookmarkEnd w:id="1"/>
    </w:p>
    <w:p w14:paraId="606997FA" w14:textId="61CE3B10" w:rsidR="00F82FF0" w:rsidRPr="00816F06" w:rsidRDefault="00F82FF0" w:rsidP="009E6BE8">
      <w:r w:rsidRPr="008A2CD1">
        <w:t xml:space="preserve">The </w:t>
      </w:r>
      <w:r w:rsidRPr="00816F06">
        <w:t>study on the support of reduced capability NR devices</w:t>
      </w:r>
      <w:r w:rsidR="003A6E77" w:rsidRPr="00816F06">
        <w:t xml:space="preserve"> </w:t>
      </w:r>
      <w:r w:rsidR="003A6E77">
        <w:fldChar w:fldCharType="begin"/>
      </w:r>
      <w:r w:rsidR="003A6E77" w:rsidRPr="00681B6B">
        <w:instrText xml:space="preserve"> REF _Ref21087754 \r \h </w:instrText>
      </w:r>
      <w:r w:rsidR="003A6E77">
        <w:fldChar w:fldCharType="separate"/>
      </w:r>
      <w:r w:rsidR="003C14DD">
        <w:t>[1]</w:t>
      </w:r>
      <w:r w:rsidR="003A6E77">
        <w:fldChar w:fldCharType="end"/>
      </w:r>
      <w:r w:rsidRPr="008A2CD1">
        <w:t xml:space="preserve"> has started i</w:t>
      </w:r>
      <w:r w:rsidR="00F67806" w:rsidRPr="00816F06">
        <w:t>n RAN</w:t>
      </w:r>
      <w:r w:rsidRPr="00816F06">
        <w:t>1</w:t>
      </w:r>
      <w:r w:rsidR="00F67806" w:rsidRPr="00816F06">
        <w:t>#</w:t>
      </w:r>
      <w:r w:rsidRPr="00816F06">
        <w:t>101e. Regarding UE complexity reduction, the agreements reached in RAN1</w:t>
      </w:r>
      <w:r w:rsidR="00325F76" w:rsidRPr="00816F06">
        <w:t>#</w:t>
      </w:r>
      <w:r w:rsidRPr="00816F06">
        <w:t xml:space="preserve">101e </w:t>
      </w:r>
      <w:r w:rsidR="003A6E77">
        <w:fldChar w:fldCharType="begin"/>
      </w:r>
      <w:r w:rsidR="003A6E77" w:rsidRPr="00681B6B">
        <w:instrText xml:space="preserve"> REF _Ref45800331 \r \h </w:instrText>
      </w:r>
      <w:r w:rsidR="003A6E77">
        <w:fldChar w:fldCharType="separate"/>
      </w:r>
      <w:r w:rsidR="003C14DD">
        <w:t>[2]</w:t>
      </w:r>
      <w:r w:rsidR="003A6E77">
        <w:fldChar w:fldCharType="end"/>
      </w:r>
      <w:r w:rsidR="003A6E77" w:rsidRPr="008A2CD1">
        <w:t xml:space="preserve"> </w:t>
      </w:r>
      <w:r w:rsidRPr="00816F06">
        <w:t>include:</w:t>
      </w:r>
    </w:p>
    <w:tbl>
      <w:tblPr>
        <w:tblStyle w:val="TableGrid"/>
        <w:tblW w:w="0" w:type="auto"/>
        <w:tblLook w:val="04A0" w:firstRow="1" w:lastRow="0" w:firstColumn="1" w:lastColumn="0" w:noHBand="0" w:noVBand="1"/>
      </w:tblPr>
      <w:tblGrid>
        <w:gridCol w:w="9629"/>
      </w:tblGrid>
      <w:tr w:rsidR="00DB3EE4" w:rsidRPr="00ED5F10" w14:paraId="0FD7BFEE" w14:textId="77777777" w:rsidTr="00DB3EE4">
        <w:tc>
          <w:tcPr>
            <w:tcW w:w="9629" w:type="dxa"/>
          </w:tcPr>
          <w:p w14:paraId="62EACDD3" w14:textId="77777777" w:rsidR="00DB3EE4" w:rsidRPr="00FC12EB" w:rsidRDefault="00DB3EE4" w:rsidP="00DB3EE4">
            <w:pPr>
              <w:spacing w:after="0"/>
              <w:rPr>
                <w:rFonts w:eastAsia="SimSun"/>
                <w:lang w:eastAsia="zh-CN"/>
              </w:rPr>
            </w:pPr>
            <w:r w:rsidRPr="00FC12EB">
              <w:rPr>
                <w:rFonts w:eastAsia="SimSun"/>
                <w:highlight w:val="green"/>
                <w:lang w:eastAsia="zh-CN"/>
              </w:rPr>
              <w:t>Agreements:</w:t>
            </w:r>
          </w:p>
          <w:p w14:paraId="64E6F29D" w14:textId="77777777" w:rsidR="00DB3EE4" w:rsidRPr="00F919F8" w:rsidRDefault="00DB3EE4" w:rsidP="00DB3EE4">
            <w:pPr>
              <w:numPr>
                <w:ilvl w:val="0"/>
                <w:numId w:val="27"/>
              </w:numPr>
              <w:spacing w:after="0" w:line="240" w:lineRule="auto"/>
              <w:rPr>
                <w:rFonts w:eastAsia="SimSun"/>
                <w:lang w:eastAsia="zh-CN"/>
              </w:rPr>
            </w:pPr>
            <w:r w:rsidRPr="008A2CD1">
              <w:rPr>
                <w:rFonts w:eastAsia="SimSun"/>
                <w:lang w:eastAsia="zh-CN"/>
              </w:rPr>
              <w:t xml:space="preserve">For FR1, study at least 20MHz maximum UE </w:t>
            </w:r>
            <w:r w:rsidRPr="00816F06">
              <w:rPr>
                <w:rFonts w:eastAsia="SimSun"/>
                <w:lang w:eastAsia="zh-CN"/>
              </w:rPr>
              <w:t>bandwidth at least for initial access</w:t>
            </w:r>
          </w:p>
          <w:p w14:paraId="0AF65E82" w14:textId="77777777" w:rsidR="00DB3EE4" w:rsidRPr="00FC12EB" w:rsidRDefault="00DB3EE4" w:rsidP="00DB3EE4">
            <w:pPr>
              <w:numPr>
                <w:ilvl w:val="1"/>
                <w:numId w:val="27"/>
              </w:numPr>
              <w:spacing w:after="0" w:line="240" w:lineRule="auto"/>
              <w:rPr>
                <w:rFonts w:eastAsia="SimSun"/>
                <w:lang w:eastAsia="zh-CN"/>
              </w:rPr>
            </w:pPr>
            <w:r w:rsidRPr="00FC12EB">
              <w:rPr>
                <w:rFonts w:eastAsia="SimSun"/>
                <w:lang w:eastAsia="zh-CN"/>
              </w:rPr>
              <w:t>Other bandwidths FFS</w:t>
            </w:r>
          </w:p>
          <w:p w14:paraId="2894632A" w14:textId="77777777" w:rsidR="00DB3EE4" w:rsidRPr="00816F06" w:rsidRDefault="00DB3EE4" w:rsidP="00DB3EE4">
            <w:pPr>
              <w:numPr>
                <w:ilvl w:val="0"/>
                <w:numId w:val="27"/>
              </w:numPr>
              <w:spacing w:after="0" w:line="240" w:lineRule="auto"/>
              <w:rPr>
                <w:rFonts w:eastAsia="SimSun"/>
                <w:lang w:eastAsia="zh-CN"/>
              </w:rPr>
            </w:pPr>
            <w:r w:rsidRPr="008A2CD1">
              <w:rPr>
                <w:rFonts w:eastAsia="SimSun"/>
                <w:lang w:eastAsia="zh-CN"/>
              </w:rPr>
              <w:t xml:space="preserve">For FR2, study 50MHz and 100 MHz maximum UE bandwidth at least for initial access </w:t>
            </w:r>
          </w:p>
          <w:p w14:paraId="5FAD161A" w14:textId="77777777" w:rsidR="00DB3EE4" w:rsidRPr="00FC12EB" w:rsidRDefault="00DB3EE4" w:rsidP="00DB3EE4">
            <w:pPr>
              <w:numPr>
                <w:ilvl w:val="1"/>
                <w:numId w:val="27"/>
              </w:numPr>
              <w:spacing w:after="0" w:line="240" w:lineRule="auto"/>
              <w:rPr>
                <w:rFonts w:eastAsia="SimSun"/>
                <w:lang w:eastAsia="zh-CN"/>
              </w:rPr>
            </w:pPr>
            <w:r w:rsidRPr="00FC12EB">
              <w:rPr>
                <w:rFonts w:eastAsia="SimSun"/>
                <w:lang w:eastAsia="zh-CN"/>
              </w:rPr>
              <w:t>Other bandwidths FFS</w:t>
            </w:r>
          </w:p>
          <w:p w14:paraId="0E35C71A" w14:textId="77777777" w:rsidR="00DB3EE4" w:rsidRPr="00FC12EB" w:rsidRDefault="00DB3EE4" w:rsidP="00DB3EE4">
            <w:pPr>
              <w:spacing w:after="0"/>
              <w:rPr>
                <w:rFonts w:eastAsia="SimSun"/>
                <w:lang w:eastAsia="zh-CN"/>
              </w:rPr>
            </w:pPr>
          </w:p>
          <w:p w14:paraId="4023FA40" w14:textId="77777777" w:rsidR="00DB3EE4" w:rsidRPr="00FC12EB" w:rsidRDefault="00DB3EE4" w:rsidP="00DB3EE4">
            <w:pPr>
              <w:spacing w:after="0"/>
              <w:rPr>
                <w:rFonts w:eastAsia="SimSun"/>
                <w:lang w:eastAsia="zh-CN"/>
              </w:rPr>
            </w:pPr>
            <w:r w:rsidRPr="00FC12EB">
              <w:rPr>
                <w:rFonts w:eastAsia="SimSun"/>
                <w:highlight w:val="green"/>
                <w:lang w:eastAsia="zh-CN"/>
              </w:rPr>
              <w:t>Agreements:</w:t>
            </w:r>
          </w:p>
          <w:p w14:paraId="3F443FDE" w14:textId="77777777" w:rsidR="00DB3EE4" w:rsidRPr="00F919F8" w:rsidRDefault="00DB3EE4" w:rsidP="00DB3EE4">
            <w:pPr>
              <w:numPr>
                <w:ilvl w:val="0"/>
                <w:numId w:val="27"/>
              </w:numPr>
              <w:spacing w:after="0" w:line="240" w:lineRule="auto"/>
              <w:rPr>
                <w:rFonts w:eastAsia="SimSun"/>
                <w:lang w:eastAsia="zh-CN"/>
              </w:rPr>
            </w:pPr>
            <w:r w:rsidRPr="008A2CD1">
              <w:rPr>
                <w:rFonts w:eastAsia="SimSun"/>
                <w:lang w:eastAsia="x-none"/>
              </w:rPr>
              <w:t>For FR1, study two antenna configurations for RedCap UEs, namely 1Rx/1Tx and 2Rx</w:t>
            </w:r>
            <w:r w:rsidRPr="00816F06">
              <w:rPr>
                <w:rFonts w:eastAsia="SimSun"/>
                <w:lang w:eastAsia="x-none"/>
              </w:rPr>
              <w:t>/1Tx.</w:t>
            </w:r>
          </w:p>
          <w:p w14:paraId="38530097" w14:textId="77777777" w:rsidR="00DB3EE4" w:rsidRPr="00E35013" w:rsidRDefault="00DB3EE4" w:rsidP="00DB3EE4">
            <w:pPr>
              <w:numPr>
                <w:ilvl w:val="0"/>
                <w:numId w:val="27"/>
              </w:numPr>
              <w:spacing w:after="0" w:line="240" w:lineRule="auto"/>
              <w:rPr>
                <w:rFonts w:eastAsia="SimSun"/>
                <w:lang w:eastAsia="zh-CN"/>
              </w:rPr>
            </w:pPr>
            <w:r w:rsidRPr="003D2E87">
              <w:rPr>
                <w:rFonts w:eastAsia="SimSun"/>
                <w:lang w:eastAsia="x-none"/>
              </w:rPr>
              <w:t>For FR2, study two antenna configurations for RedCap UEs, namely 1Rx/1Tx and 2Rx/1Tx.</w:t>
            </w:r>
          </w:p>
          <w:p w14:paraId="634A6BA2" w14:textId="77777777" w:rsidR="00DB3EE4" w:rsidRPr="00C756ED" w:rsidRDefault="00DB3EE4" w:rsidP="00DB3EE4">
            <w:pPr>
              <w:spacing w:after="0"/>
              <w:rPr>
                <w:rFonts w:eastAsia="SimSun"/>
                <w:lang w:eastAsia="x-none"/>
              </w:rPr>
            </w:pPr>
          </w:p>
          <w:p w14:paraId="39100A55" w14:textId="77777777" w:rsidR="00DB3EE4" w:rsidRPr="00FC12EB" w:rsidRDefault="00DB3EE4" w:rsidP="00DB3EE4">
            <w:pPr>
              <w:spacing w:after="0"/>
              <w:rPr>
                <w:rFonts w:eastAsia="SimSun"/>
                <w:lang w:eastAsia="zh-CN"/>
              </w:rPr>
            </w:pPr>
            <w:r w:rsidRPr="00FC12EB">
              <w:rPr>
                <w:rFonts w:eastAsia="SimSun"/>
                <w:highlight w:val="green"/>
                <w:lang w:eastAsia="zh-CN"/>
              </w:rPr>
              <w:t>Agreements:</w:t>
            </w:r>
          </w:p>
          <w:p w14:paraId="3769289C" w14:textId="77777777" w:rsidR="00DB3EE4" w:rsidRPr="00F919F8" w:rsidRDefault="00DB3EE4" w:rsidP="00DB3EE4">
            <w:pPr>
              <w:numPr>
                <w:ilvl w:val="0"/>
                <w:numId w:val="27"/>
              </w:numPr>
              <w:spacing w:after="0" w:line="240" w:lineRule="auto"/>
              <w:rPr>
                <w:rFonts w:eastAsia="SimSun"/>
                <w:lang w:eastAsia="zh-CN"/>
              </w:rPr>
            </w:pPr>
            <w:r w:rsidRPr="008A2CD1">
              <w:rPr>
                <w:rFonts w:eastAsia="SimSun"/>
                <w:lang w:eastAsia="x-none"/>
              </w:rPr>
              <w:t>Study HD-FDD operation Type A and Type B (as defined in LTE) in RAN1, where study of Type A is prioritized.</w:t>
            </w:r>
          </w:p>
          <w:p w14:paraId="5847B852" w14:textId="77777777" w:rsidR="00DB3EE4" w:rsidRPr="003D2E87" w:rsidRDefault="00DB3EE4" w:rsidP="00DB3EE4">
            <w:pPr>
              <w:spacing w:after="0"/>
              <w:rPr>
                <w:rFonts w:eastAsia="SimSun"/>
                <w:lang w:eastAsia="x-none"/>
              </w:rPr>
            </w:pPr>
          </w:p>
          <w:p w14:paraId="5276FED9" w14:textId="77777777" w:rsidR="00DB3EE4" w:rsidRPr="00FC12EB" w:rsidRDefault="00DB3EE4" w:rsidP="00DB3EE4">
            <w:pPr>
              <w:spacing w:after="0"/>
              <w:rPr>
                <w:rFonts w:eastAsia="SimSun"/>
                <w:lang w:eastAsia="zh-CN"/>
              </w:rPr>
            </w:pPr>
            <w:r w:rsidRPr="00FC12EB">
              <w:rPr>
                <w:rFonts w:eastAsia="SimSun"/>
                <w:highlight w:val="green"/>
                <w:lang w:eastAsia="zh-CN"/>
              </w:rPr>
              <w:t>Agreements:</w:t>
            </w:r>
          </w:p>
          <w:p w14:paraId="3A1BBB9A" w14:textId="77777777" w:rsidR="00DB3EE4" w:rsidRPr="003D2E87" w:rsidRDefault="00DB3EE4" w:rsidP="00DB3EE4">
            <w:pPr>
              <w:numPr>
                <w:ilvl w:val="0"/>
                <w:numId w:val="29"/>
              </w:numPr>
              <w:spacing w:after="0" w:line="240" w:lineRule="auto"/>
              <w:rPr>
                <w:rFonts w:eastAsia="SimSun"/>
                <w:lang w:eastAsia="x-none"/>
              </w:rPr>
            </w:pPr>
            <w:r w:rsidRPr="008A2CD1">
              <w:rPr>
                <w:rFonts w:eastAsia="SimSun"/>
                <w:lang w:eastAsia="x-none"/>
              </w:rPr>
              <w:t>For UE complexity reduction th</w:t>
            </w:r>
            <w:r w:rsidRPr="00816F06">
              <w:rPr>
                <w:rFonts w:eastAsia="SimSun"/>
                <w:lang w:eastAsia="x-none"/>
              </w:rPr>
              <w:t>rough relaxed UE processing time, study a more relaxed UE p</w:t>
            </w:r>
            <w:r w:rsidRPr="00F919F8">
              <w:rPr>
                <w:rFonts w:eastAsia="SimSun"/>
                <w:lang w:eastAsia="x-none"/>
              </w:rPr>
              <w:t>rocessing time in terms of N1/N2 compared to capability #1.</w:t>
            </w:r>
          </w:p>
          <w:p w14:paraId="54F8C495" w14:textId="77777777" w:rsidR="00DB3EE4" w:rsidRPr="003D2E87" w:rsidRDefault="00DB3EE4" w:rsidP="00DB3EE4">
            <w:pPr>
              <w:spacing w:after="0"/>
              <w:rPr>
                <w:rFonts w:eastAsia="SimSun"/>
                <w:lang w:eastAsia="x-none"/>
              </w:rPr>
            </w:pPr>
          </w:p>
          <w:p w14:paraId="669A6676" w14:textId="77777777" w:rsidR="00DB3EE4" w:rsidRPr="00FC12EB" w:rsidRDefault="00DB3EE4" w:rsidP="00DB3EE4">
            <w:pPr>
              <w:spacing w:after="0"/>
              <w:rPr>
                <w:rFonts w:eastAsia="SimSun"/>
                <w:highlight w:val="green"/>
                <w:lang w:eastAsia="x-none"/>
              </w:rPr>
            </w:pPr>
            <w:r w:rsidRPr="00FC12EB">
              <w:rPr>
                <w:rFonts w:eastAsia="SimSun"/>
                <w:highlight w:val="green"/>
                <w:lang w:eastAsia="x-none"/>
              </w:rPr>
              <w:t>Agreements:</w:t>
            </w:r>
          </w:p>
          <w:p w14:paraId="4C59B101" w14:textId="77777777" w:rsidR="00DB3EE4" w:rsidRPr="003D2E87" w:rsidRDefault="00DB3EE4" w:rsidP="00DB3EE4">
            <w:pPr>
              <w:numPr>
                <w:ilvl w:val="0"/>
                <w:numId w:val="28"/>
              </w:numPr>
              <w:spacing w:after="0" w:line="240" w:lineRule="auto"/>
              <w:rPr>
                <w:rFonts w:eastAsia="SimSun"/>
                <w:lang w:eastAsia="x-none"/>
              </w:rPr>
            </w:pPr>
            <w:r w:rsidRPr="008A2CD1">
              <w:rPr>
                <w:rFonts w:eastAsia="SimSun"/>
                <w:lang w:eastAsia="x-none"/>
              </w:rPr>
              <w:t>Use the TR 36.888 methodology for UE cost/complexity evaluation as a starting point and determine what major updates are nee</w:t>
            </w:r>
            <w:r w:rsidRPr="00F919F8">
              <w:rPr>
                <w:rFonts w:eastAsia="SimSun"/>
                <w:lang w:eastAsia="x-none"/>
              </w:rPr>
              <w:t>ded.</w:t>
            </w:r>
          </w:p>
          <w:p w14:paraId="27E86209" w14:textId="77777777" w:rsidR="00DB3EE4" w:rsidRPr="00C756ED" w:rsidRDefault="00DB3EE4" w:rsidP="00AE0ED7">
            <w:pPr>
              <w:numPr>
                <w:ilvl w:val="0"/>
                <w:numId w:val="28"/>
              </w:numPr>
              <w:spacing w:after="0" w:line="240" w:lineRule="auto"/>
              <w:rPr>
                <w:rFonts w:eastAsia="SimSun"/>
                <w:lang w:eastAsia="x-none"/>
              </w:rPr>
            </w:pPr>
            <w:r w:rsidRPr="003D2E87">
              <w:rPr>
                <w:rFonts w:eastAsia="SimSun"/>
                <w:lang w:eastAsia="x-none"/>
              </w:rPr>
              <w:t xml:space="preserve">Cost/complexity breakdowns can be separate for FR1 </w:t>
            </w:r>
            <w:r w:rsidRPr="00E35013">
              <w:rPr>
                <w:rFonts w:eastAsia="SimSun"/>
                <w:lang w:eastAsia="x-none"/>
              </w:rPr>
              <w:t>and FR2 if found beneficial.</w:t>
            </w:r>
          </w:p>
          <w:p w14:paraId="1905B19D" w14:textId="77777777" w:rsidR="00DB3EE4" w:rsidRPr="00681B6B" w:rsidRDefault="00DB3EE4" w:rsidP="00DB3EE4">
            <w:pPr>
              <w:numPr>
                <w:ilvl w:val="0"/>
                <w:numId w:val="28"/>
              </w:numPr>
              <w:spacing w:after="0" w:line="240" w:lineRule="auto"/>
              <w:rPr>
                <w:rFonts w:eastAsia="SimSun"/>
                <w:lang w:eastAsia="x-none"/>
              </w:rPr>
            </w:pPr>
            <w:r w:rsidRPr="00681B6B">
              <w:rPr>
                <w:rFonts w:eastAsia="SimSun"/>
                <w:lang w:eastAsia="x-none"/>
              </w:rPr>
              <w:t>Include antenna parts at least in the cost/complexity breakdown for FR2.</w:t>
            </w:r>
          </w:p>
          <w:p w14:paraId="0A7B8C4F" w14:textId="77777777" w:rsidR="00DB3EE4" w:rsidRPr="00681B6B" w:rsidRDefault="00DB3EE4" w:rsidP="00DB3EE4">
            <w:pPr>
              <w:numPr>
                <w:ilvl w:val="0"/>
                <w:numId w:val="28"/>
              </w:numPr>
              <w:spacing w:after="0" w:line="240" w:lineRule="auto"/>
              <w:rPr>
                <w:rFonts w:eastAsia="SimSun"/>
                <w:lang w:eastAsia="x-none"/>
              </w:rPr>
            </w:pPr>
            <w:r w:rsidRPr="00681B6B">
              <w:rPr>
                <w:rFonts w:eastAsia="SimSun"/>
                <w:lang w:eastAsia="x-none"/>
              </w:rPr>
              <w:t>Potential benefits in terms of reduced device size can be mentioned where applicable in the TR (e.g. in the section on reduced number of antennas), but the SI will not aim to quantify such benefits.</w:t>
            </w:r>
          </w:p>
          <w:p w14:paraId="40C275FC" w14:textId="77777777" w:rsidR="00DB3EE4" w:rsidRPr="00681B6B" w:rsidRDefault="00DB3EE4" w:rsidP="00DB3EE4">
            <w:pPr>
              <w:spacing w:after="0"/>
              <w:rPr>
                <w:rFonts w:eastAsia="SimSun"/>
                <w:lang w:eastAsia="x-none"/>
              </w:rPr>
            </w:pPr>
          </w:p>
          <w:p w14:paraId="7F3522BA" w14:textId="77777777" w:rsidR="00DB3EE4" w:rsidRPr="00681B6B" w:rsidRDefault="00DB3EE4" w:rsidP="00DB3EE4">
            <w:pPr>
              <w:spacing w:after="0"/>
              <w:rPr>
                <w:rFonts w:eastAsia="SimSun"/>
                <w:highlight w:val="green"/>
                <w:lang w:eastAsia="x-none"/>
              </w:rPr>
            </w:pPr>
            <w:r w:rsidRPr="00681B6B">
              <w:rPr>
                <w:rFonts w:eastAsia="SimSun"/>
                <w:highlight w:val="green"/>
                <w:lang w:eastAsia="x-none"/>
              </w:rPr>
              <w:t>Agreements:</w:t>
            </w:r>
          </w:p>
          <w:p w14:paraId="34824623" w14:textId="77777777" w:rsidR="00DB3EE4" w:rsidRPr="00681B6B" w:rsidRDefault="00DB3EE4" w:rsidP="00DB3EE4">
            <w:pPr>
              <w:rPr>
                <w:rFonts w:eastAsia="Calibri"/>
              </w:rPr>
            </w:pPr>
            <w:r w:rsidRPr="00681B6B">
              <w:rPr>
                <w:rFonts w:eastAsia="Calibri"/>
              </w:rPr>
              <w:t>The reference NR device for evaluation of cost/complexity reduction supports the following:</w:t>
            </w:r>
          </w:p>
          <w:p w14:paraId="04C97D44" w14:textId="77777777" w:rsidR="00DB3EE4" w:rsidRPr="00681B6B" w:rsidRDefault="00DB3EE4" w:rsidP="00DB3EE4">
            <w:pPr>
              <w:numPr>
                <w:ilvl w:val="0"/>
                <w:numId w:val="30"/>
              </w:numPr>
              <w:spacing w:after="0" w:line="252" w:lineRule="auto"/>
              <w:contextualSpacing/>
              <w:rPr>
                <w:lang w:eastAsia="ja-JP"/>
              </w:rPr>
            </w:pPr>
            <w:r w:rsidRPr="00681B6B">
              <w:rPr>
                <w:lang w:eastAsia="ja-JP"/>
              </w:rPr>
              <w:t>All mandatory Rel-15 features (with or without capability signaling)</w:t>
            </w:r>
          </w:p>
          <w:p w14:paraId="40D7574B" w14:textId="77777777" w:rsidR="00DB3EE4" w:rsidRPr="00FC12EB" w:rsidRDefault="00DB3EE4" w:rsidP="00DB3EE4">
            <w:pPr>
              <w:numPr>
                <w:ilvl w:val="0"/>
                <w:numId w:val="30"/>
              </w:numPr>
              <w:spacing w:after="0" w:line="252" w:lineRule="auto"/>
              <w:contextualSpacing/>
              <w:rPr>
                <w:lang w:eastAsia="ja-JP"/>
              </w:rPr>
            </w:pPr>
            <w:r w:rsidRPr="00FC12EB">
              <w:rPr>
                <w:lang w:eastAsia="ja-JP"/>
              </w:rPr>
              <w:t>Single RAT</w:t>
            </w:r>
          </w:p>
          <w:p w14:paraId="203CBDED" w14:textId="77777777" w:rsidR="00DB3EE4" w:rsidRPr="008A2CD1" w:rsidRDefault="00DB3EE4" w:rsidP="00DB3EE4">
            <w:pPr>
              <w:numPr>
                <w:ilvl w:val="0"/>
                <w:numId w:val="30"/>
              </w:numPr>
              <w:spacing w:after="0" w:line="252" w:lineRule="auto"/>
              <w:contextualSpacing/>
              <w:rPr>
                <w:lang w:eastAsia="ja-JP"/>
              </w:rPr>
            </w:pPr>
            <w:r w:rsidRPr="008A2CD1">
              <w:rPr>
                <w:lang w:eastAsia="ja-JP"/>
              </w:rPr>
              <w:lastRenderedPageBreak/>
              <w:t>Operation in a single band at a time</w:t>
            </w:r>
          </w:p>
          <w:p w14:paraId="554EF33B" w14:textId="77777777" w:rsidR="00DB3EE4" w:rsidRPr="00FC12EB" w:rsidRDefault="00DB3EE4" w:rsidP="00DB3EE4">
            <w:pPr>
              <w:numPr>
                <w:ilvl w:val="0"/>
                <w:numId w:val="30"/>
              </w:numPr>
              <w:spacing w:after="0" w:line="252" w:lineRule="auto"/>
              <w:contextualSpacing/>
              <w:rPr>
                <w:lang w:eastAsia="ja-JP"/>
              </w:rPr>
            </w:pPr>
            <w:r w:rsidRPr="00FC12EB">
              <w:rPr>
                <w:lang w:eastAsia="ja-JP"/>
              </w:rPr>
              <w:t>Maximum bandwidth:</w:t>
            </w:r>
            <w:r w:rsidRPr="00FC12EB">
              <w:t xml:space="preserve"> </w:t>
            </w:r>
          </w:p>
          <w:p w14:paraId="50D5F8DF" w14:textId="77777777" w:rsidR="00DB3EE4" w:rsidRPr="008A2CD1" w:rsidRDefault="00DB3EE4" w:rsidP="00DB3EE4">
            <w:pPr>
              <w:numPr>
                <w:ilvl w:val="1"/>
                <w:numId w:val="30"/>
              </w:numPr>
              <w:spacing w:after="0" w:line="252" w:lineRule="auto"/>
              <w:contextualSpacing/>
              <w:rPr>
                <w:lang w:eastAsia="ja-JP"/>
              </w:rPr>
            </w:pPr>
            <w:r w:rsidRPr="008A2CD1">
              <w:rPr>
                <w:lang w:eastAsia="ja-JP"/>
              </w:rPr>
              <w:t>For FR1: 100 MHz for DL and UL</w:t>
            </w:r>
          </w:p>
          <w:p w14:paraId="3BB96611" w14:textId="77777777" w:rsidR="00DB3EE4" w:rsidRPr="00F919F8" w:rsidRDefault="00DB3EE4" w:rsidP="00DB3EE4">
            <w:pPr>
              <w:numPr>
                <w:ilvl w:val="1"/>
                <w:numId w:val="30"/>
              </w:numPr>
              <w:spacing w:after="0" w:line="252" w:lineRule="auto"/>
              <w:contextualSpacing/>
              <w:rPr>
                <w:lang w:eastAsia="ja-JP"/>
              </w:rPr>
            </w:pPr>
            <w:r w:rsidRPr="00F919F8">
              <w:rPr>
                <w:lang w:eastAsia="ja-JP"/>
              </w:rPr>
              <w:t>For FR2: 200 MHz for DL and UL</w:t>
            </w:r>
          </w:p>
          <w:p w14:paraId="528D78F6" w14:textId="77777777" w:rsidR="00DB3EE4" w:rsidRPr="00FC12EB" w:rsidRDefault="00DB3EE4" w:rsidP="00DB3EE4">
            <w:pPr>
              <w:numPr>
                <w:ilvl w:val="0"/>
                <w:numId w:val="30"/>
              </w:numPr>
              <w:spacing w:after="0" w:line="252" w:lineRule="auto"/>
              <w:contextualSpacing/>
              <w:rPr>
                <w:lang w:eastAsia="ja-JP"/>
              </w:rPr>
            </w:pPr>
            <w:r w:rsidRPr="00FC12EB">
              <w:rPr>
                <w:lang w:eastAsia="ja-JP"/>
              </w:rPr>
              <w:t>Antennas:</w:t>
            </w:r>
            <w:r w:rsidRPr="00FC12EB">
              <w:t xml:space="preserve"> </w:t>
            </w:r>
          </w:p>
          <w:p w14:paraId="18664698" w14:textId="77777777" w:rsidR="00DB3EE4" w:rsidRPr="00FC12EB" w:rsidRDefault="00DB3EE4" w:rsidP="00DB3EE4">
            <w:pPr>
              <w:numPr>
                <w:ilvl w:val="1"/>
                <w:numId w:val="30"/>
              </w:numPr>
              <w:spacing w:after="0" w:line="252" w:lineRule="auto"/>
              <w:contextualSpacing/>
              <w:rPr>
                <w:lang w:eastAsia="ja-JP"/>
              </w:rPr>
            </w:pPr>
            <w:r w:rsidRPr="00FC12EB">
              <w:rPr>
                <w:lang w:eastAsia="ja-JP"/>
              </w:rPr>
              <w:t>For FR1 FDD: 2Rx/1Tx</w:t>
            </w:r>
          </w:p>
          <w:p w14:paraId="26AEE4CD" w14:textId="77777777" w:rsidR="00DB3EE4" w:rsidRPr="00FC12EB" w:rsidRDefault="00DB3EE4" w:rsidP="00DB3EE4">
            <w:pPr>
              <w:numPr>
                <w:ilvl w:val="1"/>
                <w:numId w:val="30"/>
              </w:numPr>
              <w:spacing w:after="0" w:line="252" w:lineRule="auto"/>
              <w:contextualSpacing/>
              <w:rPr>
                <w:lang w:eastAsia="ja-JP"/>
              </w:rPr>
            </w:pPr>
            <w:r w:rsidRPr="00FC12EB">
              <w:rPr>
                <w:lang w:eastAsia="ja-JP"/>
              </w:rPr>
              <w:t>For FR1 TDD: 4Rx/1Tx</w:t>
            </w:r>
          </w:p>
          <w:p w14:paraId="1E8C4D10" w14:textId="50ED0122" w:rsidR="00DB3EE4" w:rsidRPr="00FC12EB" w:rsidRDefault="00DB3EE4" w:rsidP="00DB3EE4">
            <w:pPr>
              <w:numPr>
                <w:ilvl w:val="1"/>
                <w:numId w:val="30"/>
              </w:numPr>
              <w:spacing w:after="0" w:line="252" w:lineRule="auto"/>
              <w:contextualSpacing/>
              <w:rPr>
                <w:lang w:eastAsia="ja-JP"/>
              </w:rPr>
            </w:pPr>
            <w:r w:rsidRPr="00FC12EB">
              <w:rPr>
                <w:lang w:eastAsia="ja-JP"/>
              </w:rPr>
              <w:t>For FR2: 2Rx/1Tx</w:t>
            </w:r>
          </w:p>
          <w:p w14:paraId="07752852" w14:textId="77777777" w:rsidR="00DB3EE4" w:rsidRPr="00FC12EB" w:rsidRDefault="00DB3EE4" w:rsidP="00DB3EE4">
            <w:pPr>
              <w:numPr>
                <w:ilvl w:val="0"/>
                <w:numId w:val="30"/>
              </w:numPr>
              <w:spacing w:after="0" w:line="252" w:lineRule="auto"/>
              <w:contextualSpacing/>
              <w:rPr>
                <w:lang w:eastAsia="ja-JP"/>
              </w:rPr>
            </w:pPr>
            <w:r w:rsidRPr="00FC12EB">
              <w:rPr>
                <w:lang w:eastAsia="ja-JP"/>
              </w:rPr>
              <w:t>Power class: PC3</w:t>
            </w:r>
          </w:p>
          <w:p w14:paraId="34988C89" w14:textId="77777777" w:rsidR="00DB3EE4" w:rsidRPr="00FC12EB" w:rsidRDefault="00DB3EE4" w:rsidP="00DB3EE4">
            <w:pPr>
              <w:numPr>
                <w:ilvl w:val="0"/>
                <w:numId w:val="30"/>
              </w:numPr>
              <w:spacing w:after="0" w:line="252" w:lineRule="auto"/>
              <w:contextualSpacing/>
              <w:rPr>
                <w:lang w:eastAsia="ja-JP"/>
              </w:rPr>
            </w:pPr>
            <w:r w:rsidRPr="00FC12EB">
              <w:rPr>
                <w:lang w:eastAsia="ja-JP"/>
              </w:rPr>
              <w:t>Processing time: Capability 1</w:t>
            </w:r>
          </w:p>
          <w:p w14:paraId="5B5426D4" w14:textId="77777777" w:rsidR="00DB3EE4" w:rsidRPr="00FC12EB" w:rsidRDefault="00DB3EE4" w:rsidP="00DB3EE4">
            <w:pPr>
              <w:numPr>
                <w:ilvl w:val="0"/>
                <w:numId w:val="30"/>
              </w:numPr>
              <w:spacing w:after="0" w:line="252" w:lineRule="auto"/>
              <w:contextualSpacing/>
              <w:rPr>
                <w:lang w:eastAsia="ja-JP"/>
              </w:rPr>
            </w:pPr>
            <w:r w:rsidRPr="00FC12EB">
              <w:rPr>
                <w:lang w:eastAsia="ja-JP"/>
              </w:rPr>
              <w:t xml:space="preserve">Modulation: </w:t>
            </w:r>
          </w:p>
          <w:p w14:paraId="466282A9" w14:textId="77777777" w:rsidR="00DB3EE4" w:rsidRPr="008A2CD1" w:rsidRDefault="00DB3EE4" w:rsidP="00DB3EE4">
            <w:pPr>
              <w:numPr>
                <w:ilvl w:val="1"/>
                <w:numId w:val="30"/>
              </w:numPr>
              <w:spacing w:after="0" w:line="252" w:lineRule="auto"/>
              <w:contextualSpacing/>
              <w:rPr>
                <w:lang w:eastAsia="ja-JP"/>
              </w:rPr>
            </w:pPr>
            <w:r w:rsidRPr="008A2CD1">
              <w:rPr>
                <w:lang w:eastAsia="ja-JP"/>
              </w:rPr>
              <w:t>For FR1: support 256QAM for DL and 64QAM for UL</w:t>
            </w:r>
          </w:p>
          <w:p w14:paraId="4C3B5999" w14:textId="77777777" w:rsidR="00DB3EE4" w:rsidRPr="00F919F8" w:rsidRDefault="00DB3EE4" w:rsidP="00DB3EE4">
            <w:pPr>
              <w:numPr>
                <w:ilvl w:val="1"/>
                <w:numId w:val="30"/>
              </w:numPr>
              <w:spacing w:after="0" w:line="252" w:lineRule="auto"/>
              <w:contextualSpacing/>
              <w:rPr>
                <w:lang w:eastAsia="ja-JP"/>
              </w:rPr>
            </w:pPr>
            <w:r w:rsidRPr="00F919F8">
              <w:rPr>
                <w:lang w:eastAsia="ja-JP"/>
              </w:rPr>
              <w:t>For FR2: support 64QAM for DL and 64QAM for UL</w:t>
            </w:r>
          </w:p>
          <w:p w14:paraId="1BE91202" w14:textId="77777777" w:rsidR="00DB3EE4" w:rsidRPr="003D2E87" w:rsidRDefault="00DB3EE4" w:rsidP="00DB3EE4">
            <w:pPr>
              <w:numPr>
                <w:ilvl w:val="0"/>
                <w:numId w:val="30"/>
              </w:numPr>
              <w:spacing w:after="0" w:line="252" w:lineRule="auto"/>
              <w:contextualSpacing/>
              <w:rPr>
                <w:lang w:eastAsia="ja-JP"/>
              </w:rPr>
            </w:pPr>
            <w:r w:rsidRPr="003D2E87">
              <w:rPr>
                <w:lang w:eastAsia="ja-JP"/>
              </w:rPr>
              <w:t>Access: Direct DL/UL access between UE and gNB</w:t>
            </w:r>
          </w:p>
          <w:p w14:paraId="57649EE2" w14:textId="77777777" w:rsidR="00DB3EE4" w:rsidRPr="00E35013" w:rsidRDefault="00DB3EE4" w:rsidP="00DB3EE4">
            <w:pPr>
              <w:spacing w:line="252" w:lineRule="auto"/>
              <w:contextualSpacing/>
              <w:rPr>
                <w:rFonts w:eastAsia="Calibri"/>
                <w:lang w:eastAsia="ja-JP"/>
              </w:rPr>
            </w:pPr>
          </w:p>
          <w:p w14:paraId="632EA75E" w14:textId="4A301ADE" w:rsidR="00DB3EE4" w:rsidRPr="00681B6B" w:rsidRDefault="00DB3EE4" w:rsidP="00DB3EE4">
            <w:r w:rsidRPr="00C756ED">
              <w:rPr>
                <w:rFonts w:eastAsia="Calibri"/>
                <w:lang w:eastAsia="ja-JP"/>
              </w:rPr>
              <w:t>Note: The study will consider impacts on the cost/complexity reduction from support of multiple RF bands within F</w:t>
            </w:r>
            <w:r w:rsidRPr="00681B6B">
              <w:rPr>
                <w:rFonts w:eastAsia="Calibri"/>
                <w:lang w:eastAsia="ja-JP"/>
              </w:rPr>
              <w:t>R1 or FR2.</w:t>
            </w:r>
          </w:p>
        </w:tc>
      </w:tr>
    </w:tbl>
    <w:p w14:paraId="1B863C65" w14:textId="77777777" w:rsidR="00F82FF0" w:rsidRPr="008A2CD1" w:rsidRDefault="00F82FF0" w:rsidP="009E6BE8"/>
    <w:p w14:paraId="52A6DCCC" w14:textId="1BE7B1AC" w:rsidR="00F82FF0" w:rsidRPr="008A2CD1" w:rsidRDefault="003A6E77" w:rsidP="009E6BE8">
      <w:r w:rsidRPr="00816F06">
        <w:t>In this contribution, we present the analysis on UE complexity/cost reduction and discuss potential performance impact</w:t>
      </w:r>
      <w:r w:rsidR="00816F06">
        <w:t xml:space="preserve"> as well as impacts on coexistence and specifications</w:t>
      </w:r>
      <w:r w:rsidRPr="00816F06">
        <w:t>. We also discuss certain open issues regarding UE complexity reduction feature.</w:t>
      </w:r>
      <w:r w:rsidR="0023356A" w:rsidRPr="00816F06">
        <w:t xml:space="preserve"> </w:t>
      </w:r>
      <w:r w:rsidR="00AE0ED7" w:rsidRPr="00816F06">
        <w:t xml:space="preserve">Some of the UE complexity features have impact on coverage performance. </w:t>
      </w:r>
      <w:r w:rsidR="00DA5A8A" w:rsidRPr="00816F06">
        <w:t xml:space="preserve">We report our assessment on coverage impact in this contribution. </w:t>
      </w:r>
      <w:r w:rsidR="00AE0ED7" w:rsidRPr="008A2CD1">
        <w:t>A</w:t>
      </w:r>
      <w:r w:rsidR="00DA5A8A" w:rsidRPr="008A2CD1">
        <w:t xml:space="preserve"> more</w:t>
      </w:r>
      <w:r w:rsidR="00AE0ED7" w:rsidRPr="008A2CD1">
        <w:t xml:space="preserve"> thorough </w:t>
      </w:r>
      <w:r w:rsidR="00DA5A8A" w:rsidRPr="00816F06">
        <w:t>coverage assessment</w:t>
      </w:r>
      <w:r w:rsidR="00AE0ED7" w:rsidRPr="00816F06">
        <w:t xml:space="preserve"> is included in our companion paper </w:t>
      </w:r>
      <w:r w:rsidR="00AE0ED7">
        <w:fldChar w:fldCharType="begin"/>
      </w:r>
      <w:r w:rsidR="00AE0ED7" w:rsidRPr="00681B6B">
        <w:instrText xml:space="preserve"> REF _Ref46523256 \r \h </w:instrText>
      </w:r>
      <w:r w:rsidR="00AE0ED7">
        <w:fldChar w:fldCharType="separate"/>
      </w:r>
      <w:r w:rsidR="003C14DD">
        <w:t>[10]</w:t>
      </w:r>
      <w:r w:rsidR="00AE0ED7">
        <w:fldChar w:fldCharType="end"/>
      </w:r>
      <w:r w:rsidR="00AE0ED7" w:rsidRPr="008A2CD1">
        <w:t>.</w:t>
      </w:r>
      <w:r w:rsidR="00F919F8">
        <w:t xml:space="preserve"> The analysis in this contribution is summarized in the tables in Section </w:t>
      </w:r>
      <w:r w:rsidR="00F919F8">
        <w:fldChar w:fldCharType="begin"/>
      </w:r>
      <w:r w:rsidR="00F919F8">
        <w:instrText xml:space="preserve"> REF _Ref47711164 \r \h </w:instrText>
      </w:r>
      <w:r w:rsidR="00F919F8">
        <w:fldChar w:fldCharType="separate"/>
      </w:r>
      <w:r w:rsidR="003C14DD">
        <w:t>8</w:t>
      </w:r>
      <w:r w:rsidR="00F919F8">
        <w:fldChar w:fldCharType="end"/>
      </w:r>
      <w:r w:rsidR="00F919F8">
        <w:t xml:space="preserve"> of this contribution.</w:t>
      </w:r>
    </w:p>
    <w:p w14:paraId="57CFB76C" w14:textId="42E6F320" w:rsidR="00F879F1" w:rsidRDefault="00F879F1" w:rsidP="00F879F1">
      <w:pPr>
        <w:pStyle w:val="Heading1"/>
      </w:pPr>
      <w:r>
        <w:t>Evaluation methodology</w:t>
      </w:r>
    </w:p>
    <w:p w14:paraId="3109DC48" w14:textId="37592A45" w:rsidR="00F879F1" w:rsidRPr="00AE0ED7" w:rsidRDefault="00121E35" w:rsidP="00F879F1">
      <w:pPr>
        <w:rPr>
          <w:lang w:eastAsia="ja-JP"/>
        </w:rPr>
      </w:pPr>
      <w:r w:rsidRPr="00D72F82">
        <w:rPr>
          <w:lang w:eastAsia="ja-JP"/>
        </w:rPr>
        <w:t xml:space="preserve">In </w:t>
      </w:r>
      <w:r>
        <w:rPr>
          <w:lang w:eastAsia="ja-JP"/>
        </w:rPr>
        <w:fldChar w:fldCharType="begin"/>
      </w:r>
      <w:r w:rsidRPr="00B96B3B">
        <w:rPr>
          <w:lang w:eastAsia="ja-JP"/>
        </w:rPr>
        <w:instrText xml:space="preserve"> REF _Ref45800331 \r \h </w:instrText>
      </w:r>
      <w:r>
        <w:rPr>
          <w:lang w:eastAsia="ja-JP"/>
        </w:rPr>
      </w:r>
      <w:r>
        <w:rPr>
          <w:lang w:eastAsia="ja-JP"/>
        </w:rPr>
        <w:fldChar w:fldCharType="separate"/>
      </w:r>
      <w:r w:rsidR="003C14DD">
        <w:rPr>
          <w:lang w:eastAsia="ja-JP"/>
        </w:rPr>
        <w:t>[2]</w:t>
      </w:r>
      <w:r>
        <w:rPr>
          <w:lang w:eastAsia="ja-JP"/>
        </w:rPr>
        <w:fldChar w:fldCharType="end"/>
      </w:r>
      <w:r w:rsidRPr="00D72F82">
        <w:rPr>
          <w:lang w:eastAsia="ja-JP"/>
        </w:rPr>
        <w:t xml:space="preserve">, a reference UE as described </w:t>
      </w:r>
      <w:r w:rsidR="00063B6B" w:rsidRPr="00720FAB">
        <w:rPr>
          <w:lang w:eastAsia="ja-JP"/>
        </w:rPr>
        <w:t xml:space="preserve">above </w:t>
      </w:r>
      <w:r w:rsidRPr="00720FAB">
        <w:rPr>
          <w:lang w:eastAsia="ja-JP"/>
        </w:rPr>
        <w:t>has been agreed as a baseline for UE complexity reduction analysis.</w:t>
      </w:r>
    </w:p>
    <w:tbl>
      <w:tblPr>
        <w:tblStyle w:val="TableGrid1"/>
        <w:tblW w:w="0" w:type="auto"/>
        <w:tblLook w:val="04A0" w:firstRow="1" w:lastRow="0" w:firstColumn="1" w:lastColumn="0" w:noHBand="0" w:noVBand="1"/>
      </w:tblPr>
      <w:tblGrid>
        <w:gridCol w:w="9629"/>
      </w:tblGrid>
      <w:tr w:rsidR="006C469F" w:rsidRPr="006C469F" w14:paraId="257B9C58" w14:textId="77777777" w:rsidTr="00ED1E7B">
        <w:tc>
          <w:tcPr>
            <w:tcW w:w="9629" w:type="dxa"/>
          </w:tcPr>
          <w:p w14:paraId="68CB2286" w14:textId="77777777" w:rsidR="006C469F" w:rsidRPr="00DD684D" w:rsidRDefault="006C469F" w:rsidP="006C469F">
            <w:pPr>
              <w:spacing w:after="0" w:line="240" w:lineRule="auto"/>
              <w:rPr>
                <w:rFonts w:ascii="Times New Roman" w:eastAsia="SimSun" w:hAnsi="Times New Roman" w:cs="Times New Roman"/>
                <w:sz w:val="20"/>
                <w:szCs w:val="20"/>
                <w:highlight w:val="green"/>
                <w:lang w:eastAsia="x-none"/>
              </w:rPr>
            </w:pPr>
            <w:r w:rsidRPr="00DD684D">
              <w:rPr>
                <w:rFonts w:ascii="Times New Roman" w:eastAsia="SimSun" w:hAnsi="Times New Roman" w:cs="Times New Roman"/>
                <w:sz w:val="20"/>
                <w:szCs w:val="20"/>
                <w:highlight w:val="green"/>
                <w:lang w:eastAsia="x-none"/>
              </w:rPr>
              <w:t>Agreements:</w:t>
            </w:r>
          </w:p>
          <w:p w14:paraId="53F84C57" w14:textId="77777777" w:rsidR="006C469F" w:rsidRPr="00DD684D" w:rsidRDefault="006C469F" w:rsidP="006C469F">
            <w:pPr>
              <w:spacing w:after="180" w:line="240" w:lineRule="auto"/>
              <w:rPr>
                <w:rFonts w:ascii="Times New Roman" w:eastAsia="Calibri" w:hAnsi="Times New Roman" w:cs="Times New Roman"/>
                <w:sz w:val="20"/>
                <w:szCs w:val="20"/>
              </w:rPr>
            </w:pPr>
            <w:r w:rsidRPr="00ED1E7B">
              <w:rPr>
                <w:rFonts w:ascii="Times New Roman" w:eastAsia="Calibri" w:hAnsi="Times New Roman" w:cs="Times New Roman"/>
                <w:sz w:val="20"/>
                <w:szCs w:val="20"/>
                <w:lang w:val="en-GB"/>
              </w:rPr>
              <w:t>The reference NR device for evaluation of cost/complexity reduction supports the following:</w:t>
            </w:r>
          </w:p>
          <w:p w14:paraId="77958164" w14:textId="77777777" w:rsidR="006C469F" w:rsidRPr="00DD684D" w:rsidRDefault="006C469F" w:rsidP="006C469F">
            <w:pPr>
              <w:numPr>
                <w:ilvl w:val="0"/>
                <w:numId w:val="30"/>
              </w:numPr>
              <w:overflowPunct w:val="0"/>
              <w:autoSpaceDE w:val="0"/>
              <w:autoSpaceDN w:val="0"/>
              <w:adjustRightInd w:val="0"/>
              <w:spacing w:after="0" w:line="252" w:lineRule="auto"/>
              <w:contextualSpacing/>
              <w:textAlignment w:val="baseline"/>
              <w:rPr>
                <w:rFonts w:ascii="Times New Roman" w:eastAsia="Times New Roman" w:hAnsi="Times New Roman" w:cs="Times New Roman"/>
                <w:sz w:val="20"/>
                <w:szCs w:val="20"/>
                <w:lang w:eastAsia="ja-JP"/>
              </w:rPr>
            </w:pPr>
            <w:r w:rsidRPr="00ED1E7B">
              <w:rPr>
                <w:rFonts w:ascii="Times New Roman" w:eastAsia="Times New Roman" w:hAnsi="Times New Roman" w:cs="Times New Roman"/>
                <w:sz w:val="20"/>
                <w:szCs w:val="20"/>
                <w:lang w:val="en-GB" w:eastAsia="ja-JP"/>
              </w:rPr>
              <w:t xml:space="preserve">All mandatory Rel-15 features (with or without capability </w:t>
            </w:r>
            <w:proofErr w:type="spellStart"/>
            <w:r w:rsidRPr="00ED1E7B">
              <w:rPr>
                <w:rFonts w:ascii="Times New Roman" w:eastAsia="Times New Roman" w:hAnsi="Times New Roman" w:cs="Times New Roman"/>
                <w:sz w:val="20"/>
                <w:szCs w:val="20"/>
                <w:lang w:val="en-GB" w:eastAsia="ja-JP"/>
              </w:rPr>
              <w:t>signaling</w:t>
            </w:r>
            <w:proofErr w:type="spellEnd"/>
            <w:r w:rsidRPr="00ED1E7B">
              <w:rPr>
                <w:rFonts w:ascii="Times New Roman" w:eastAsia="Times New Roman" w:hAnsi="Times New Roman" w:cs="Times New Roman"/>
                <w:sz w:val="20"/>
                <w:szCs w:val="20"/>
                <w:lang w:val="en-GB" w:eastAsia="ja-JP"/>
              </w:rPr>
              <w:t>)</w:t>
            </w:r>
          </w:p>
          <w:p w14:paraId="3D91C6B9" w14:textId="77777777" w:rsidR="006C469F" w:rsidRPr="006C469F" w:rsidRDefault="006C469F" w:rsidP="006C469F">
            <w:pPr>
              <w:numPr>
                <w:ilvl w:val="0"/>
                <w:numId w:val="30"/>
              </w:numPr>
              <w:overflowPunct w:val="0"/>
              <w:autoSpaceDE w:val="0"/>
              <w:autoSpaceDN w:val="0"/>
              <w:adjustRightInd w:val="0"/>
              <w:spacing w:after="0" w:line="252" w:lineRule="auto"/>
              <w:contextualSpacing/>
              <w:textAlignment w:val="baseline"/>
              <w:rPr>
                <w:rFonts w:ascii="Times New Roman" w:eastAsia="Times New Roman" w:hAnsi="Times New Roman" w:cs="Times New Roman"/>
                <w:sz w:val="20"/>
                <w:szCs w:val="20"/>
                <w:lang w:eastAsia="ja-JP"/>
              </w:rPr>
            </w:pPr>
            <w:r w:rsidRPr="006C469F">
              <w:rPr>
                <w:rFonts w:ascii="Times New Roman" w:eastAsia="Times New Roman" w:hAnsi="Times New Roman" w:cs="Times New Roman"/>
                <w:sz w:val="20"/>
                <w:szCs w:val="20"/>
                <w:lang w:eastAsia="ja-JP"/>
              </w:rPr>
              <w:t>Single RAT</w:t>
            </w:r>
          </w:p>
          <w:p w14:paraId="1C81888B" w14:textId="77777777" w:rsidR="006C469F" w:rsidRPr="00DD684D" w:rsidRDefault="006C469F" w:rsidP="006C469F">
            <w:pPr>
              <w:numPr>
                <w:ilvl w:val="0"/>
                <w:numId w:val="30"/>
              </w:numPr>
              <w:overflowPunct w:val="0"/>
              <w:autoSpaceDE w:val="0"/>
              <w:autoSpaceDN w:val="0"/>
              <w:adjustRightInd w:val="0"/>
              <w:spacing w:after="0" w:line="252" w:lineRule="auto"/>
              <w:contextualSpacing/>
              <w:textAlignment w:val="baseline"/>
              <w:rPr>
                <w:rFonts w:ascii="Times New Roman" w:eastAsia="Times New Roman" w:hAnsi="Times New Roman" w:cs="Times New Roman"/>
                <w:sz w:val="20"/>
                <w:szCs w:val="20"/>
                <w:lang w:eastAsia="ja-JP"/>
              </w:rPr>
            </w:pPr>
            <w:r w:rsidRPr="00ED1E7B">
              <w:rPr>
                <w:rFonts w:ascii="Times New Roman" w:eastAsia="Times New Roman" w:hAnsi="Times New Roman" w:cs="Times New Roman"/>
                <w:sz w:val="20"/>
                <w:szCs w:val="20"/>
                <w:lang w:val="en-GB" w:eastAsia="ja-JP"/>
              </w:rPr>
              <w:t>Operation in a single band at a time</w:t>
            </w:r>
          </w:p>
          <w:p w14:paraId="305FEE1A" w14:textId="77777777" w:rsidR="006C469F" w:rsidRPr="006C469F" w:rsidRDefault="006C469F" w:rsidP="006C469F">
            <w:pPr>
              <w:numPr>
                <w:ilvl w:val="0"/>
                <w:numId w:val="30"/>
              </w:numPr>
              <w:overflowPunct w:val="0"/>
              <w:autoSpaceDE w:val="0"/>
              <w:autoSpaceDN w:val="0"/>
              <w:adjustRightInd w:val="0"/>
              <w:spacing w:after="0" w:line="252" w:lineRule="auto"/>
              <w:contextualSpacing/>
              <w:textAlignment w:val="baseline"/>
              <w:rPr>
                <w:rFonts w:ascii="Times New Roman" w:eastAsia="Times New Roman" w:hAnsi="Times New Roman" w:cs="Times New Roman"/>
                <w:sz w:val="20"/>
                <w:szCs w:val="20"/>
                <w:lang w:eastAsia="ja-JP"/>
              </w:rPr>
            </w:pPr>
            <w:r w:rsidRPr="006C469F">
              <w:rPr>
                <w:rFonts w:ascii="Times New Roman" w:eastAsia="Times New Roman" w:hAnsi="Times New Roman" w:cs="Times New Roman"/>
                <w:sz w:val="20"/>
                <w:szCs w:val="20"/>
                <w:lang w:eastAsia="ja-JP"/>
              </w:rPr>
              <w:t>Maximum bandwidth:</w:t>
            </w:r>
            <w:r w:rsidRPr="006C469F">
              <w:rPr>
                <w:rFonts w:ascii="Times New Roman" w:eastAsia="Times New Roman" w:hAnsi="Times New Roman" w:cs="Times New Roman"/>
                <w:sz w:val="20"/>
                <w:szCs w:val="20"/>
              </w:rPr>
              <w:t xml:space="preserve"> </w:t>
            </w:r>
          </w:p>
          <w:p w14:paraId="6B3E185C" w14:textId="77777777" w:rsidR="006C469F" w:rsidRPr="00DD684D" w:rsidRDefault="006C469F" w:rsidP="006C469F">
            <w:pPr>
              <w:numPr>
                <w:ilvl w:val="1"/>
                <w:numId w:val="30"/>
              </w:numPr>
              <w:overflowPunct w:val="0"/>
              <w:autoSpaceDE w:val="0"/>
              <w:autoSpaceDN w:val="0"/>
              <w:adjustRightInd w:val="0"/>
              <w:spacing w:after="0" w:line="252" w:lineRule="auto"/>
              <w:contextualSpacing/>
              <w:textAlignment w:val="baseline"/>
              <w:rPr>
                <w:rFonts w:ascii="Times New Roman" w:eastAsia="Times New Roman" w:hAnsi="Times New Roman" w:cs="Times New Roman"/>
                <w:sz w:val="20"/>
                <w:szCs w:val="20"/>
                <w:lang w:eastAsia="ja-JP"/>
              </w:rPr>
            </w:pPr>
            <w:r w:rsidRPr="00ED1E7B">
              <w:rPr>
                <w:rFonts w:ascii="Times New Roman" w:eastAsia="Times New Roman" w:hAnsi="Times New Roman" w:cs="Times New Roman"/>
                <w:sz w:val="20"/>
                <w:szCs w:val="20"/>
                <w:lang w:val="en-GB" w:eastAsia="ja-JP"/>
              </w:rPr>
              <w:t>For FR1: 100 MHz for DL and UL</w:t>
            </w:r>
          </w:p>
          <w:p w14:paraId="4839751C" w14:textId="77777777" w:rsidR="006C469F" w:rsidRPr="00DD684D" w:rsidRDefault="006C469F" w:rsidP="006C469F">
            <w:pPr>
              <w:numPr>
                <w:ilvl w:val="1"/>
                <w:numId w:val="30"/>
              </w:numPr>
              <w:overflowPunct w:val="0"/>
              <w:autoSpaceDE w:val="0"/>
              <w:autoSpaceDN w:val="0"/>
              <w:adjustRightInd w:val="0"/>
              <w:spacing w:after="0" w:line="252" w:lineRule="auto"/>
              <w:contextualSpacing/>
              <w:textAlignment w:val="baseline"/>
              <w:rPr>
                <w:rFonts w:ascii="Times New Roman" w:eastAsia="Times New Roman" w:hAnsi="Times New Roman" w:cs="Times New Roman"/>
                <w:sz w:val="20"/>
                <w:szCs w:val="20"/>
                <w:lang w:eastAsia="ja-JP"/>
              </w:rPr>
            </w:pPr>
            <w:r w:rsidRPr="00ED1E7B">
              <w:rPr>
                <w:rFonts w:ascii="Times New Roman" w:eastAsia="Times New Roman" w:hAnsi="Times New Roman" w:cs="Times New Roman"/>
                <w:sz w:val="20"/>
                <w:szCs w:val="20"/>
                <w:lang w:val="en-GB" w:eastAsia="ja-JP"/>
              </w:rPr>
              <w:t>For FR2: 200 MHz for DL and UL</w:t>
            </w:r>
          </w:p>
          <w:p w14:paraId="5F4E9E65" w14:textId="77777777" w:rsidR="006C469F" w:rsidRPr="006C469F" w:rsidRDefault="006C469F" w:rsidP="006C469F">
            <w:pPr>
              <w:numPr>
                <w:ilvl w:val="0"/>
                <w:numId w:val="30"/>
              </w:numPr>
              <w:overflowPunct w:val="0"/>
              <w:autoSpaceDE w:val="0"/>
              <w:autoSpaceDN w:val="0"/>
              <w:adjustRightInd w:val="0"/>
              <w:spacing w:after="0" w:line="252" w:lineRule="auto"/>
              <w:contextualSpacing/>
              <w:textAlignment w:val="baseline"/>
              <w:rPr>
                <w:rFonts w:ascii="Times New Roman" w:eastAsia="Times New Roman" w:hAnsi="Times New Roman" w:cs="Times New Roman"/>
                <w:sz w:val="20"/>
                <w:szCs w:val="20"/>
                <w:lang w:eastAsia="ja-JP"/>
              </w:rPr>
            </w:pPr>
            <w:r w:rsidRPr="006C469F">
              <w:rPr>
                <w:rFonts w:ascii="Times New Roman" w:eastAsia="Times New Roman" w:hAnsi="Times New Roman" w:cs="Times New Roman"/>
                <w:sz w:val="20"/>
                <w:szCs w:val="20"/>
                <w:lang w:eastAsia="ja-JP"/>
              </w:rPr>
              <w:t>Antennas:</w:t>
            </w:r>
            <w:r w:rsidRPr="006C469F">
              <w:rPr>
                <w:rFonts w:ascii="Times New Roman" w:eastAsia="Times New Roman" w:hAnsi="Times New Roman" w:cs="Times New Roman"/>
                <w:sz w:val="20"/>
                <w:szCs w:val="20"/>
              </w:rPr>
              <w:t xml:space="preserve"> </w:t>
            </w:r>
          </w:p>
          <w:p w14:paraId="661F5FC2" w14:textId="77777777" w:rsidR="006C469F" w:rsidRPr="006C469F" w:rsidRDefault="006C469F" w:rsidP="006C469F">
            <w:pPr>
              <w:numPr>
                <w:ilvl w:val="1"/>
                <w:numId w:val="30"/>
              </w:numPr>
              <w:overflowPunct w:val="0"/>
              <w:autoSpaceDE w:val="0"/>
              <w:autoSpaceDN w:val="0"/>
              <w:adjustRightInd w:val="0"/>
              <w:spacing w:after="0" w:line="252" w:lineRule="auto"/>
              <w:contextualSpacing/>
              <w:textAlignment w:val="baseline"/>
              <w:rPr>
                <w:rFonts w:ascii="Times New Roman" w:eastAsia="Times New Roman" w:hAnsi="Times New Roman" w:cs="Times New Roman"/>
                <w:sz w:val="20"/>
                <w:szCs w:val="20"/>
                <w:lang w:eastAsia="ja-JP"/>
              </w:rPr>
            </w:pPr>
            <w:r w:rsidRPr="006C469F">
              <w:rPr>
                <w:rFonts w:ascii="Times New Roman" w:eastAsia="Times New Roman" w:hAnsi="Times New Roman" w:cs="Times New Roman"/>
                <w:sz w:val="20"/>
                <w:szCs w:val="20"/>
                <w:lang w:eastAsia="ja-JP"/>
              </w:rPr>
              <w:t>For FR1 FDD: 2Rx/1Tx</w:t>
            </w:r>
          </w:p>
          <w:p w14:paraId="5CA971DD" w14:textId="77777777" w:rsidR="006C469F" w:rsidRPr="006C469F" w:rsidRDefault="006C469F" w:rsidP="006C469F">
            <w:pPr>
              <w:numPr>
                <w:ilvl w:val="1"/>
                <w:numId w:val="30"/>
              </w:numPr>
              <w:overflowPunct w:val="0"/>
              <w:autoSpaceDE w:val="0"/>
              <w:autoSpaceDN w:val="0"/>
              <w:adjustRightInd w:val="0"/>
              <w:spacing w:after="0" w:line="252" w:lineRule="auto"/>
              <w:contextualSpacing/>
              <w:textAlignment w:val="baseline"/>
              <w:rPr>
                <w:rFonts w:ascii="Times New Roman" w:eastAsia="Times New Roman" w:hAnsi="Times New Roman" w:cs="Times New Roman"/>
                <w:sz w:val="20"/>
                <w:szCs w:val="20"/>
                <w:lang w:eastAsia="ja-JP"/>
              </w:rPr>
            </w:pPr>
            <w:r w:rsidRPr="006C469F">
              <w:rPr>
                <w:rFonts w:ascii="Times New Roman" w:eastAsia="Times New Roman" w:hAnsi="Times New Roman" w:cs="Times New Roman"/>
                <w:sz w:val="20"/>
                <w:szCs w:val="20"/>
                <w:lang w:eastAsia="ja-JP"/>
              </w:rPr>
              <w:t>For FR1 TDD: 4Rx/1Tx</w:t>
            </w:r>
          </w:p>
          <w:p w14:paraId="6B8203B3" w14:textId="77777777" w:rsidR="006C469F" w:rsidRPr="006C469F" w:rsidRDefault="006C469F" w:rsidP="006C469F">
            <w:pPr>
              <w:numPr>
                <w:ilvl w:val="1"/>
                <w:numId w:val="30"/>
              </w:numPr>
              <w:overflowPunct w:val="0"/>
              <w:autoSpaceDE w:val="0"/>
              <w:autoSpaceDN w:val="0"/>
              <w:adjustRightInd w:val="0"/>
              <w:spacing w:after="0" w:line="252" w:lineRule="auto"/>
              <w:contextualSpacing/>
              <w:textAlignment w:val="baseline"/>
              <w:rPr>
                <w:rFonts w:ascii="Times New Roman" w:eastAsia="Times New Roman" w:hAnsi="Times New Roman" w:cs="Times New Roman"/>
                <w:sz w:val="20"/>
                <w:szCs w:val="20"/>
                <w:lang w:eastAsia="ja-JP"/>
              </w:rPr>
            </w:pPr>
            <w:r w:rsidRPr="006C469F">
              <w:rPr>
                <w:rFonts w:ascii="Times New Roman" w:eastAsia="Times New Roman" w:hAnsi="Times New Roman" w:cs="Times New Roman"/>
                <w:sz w:val="20"/>
                <w:szCs w:val="20"/>
                <w:lang w:eastAsia="ja-JP"/>
              </w:rPr>
              <w:t>For FR2: 2Rx/1Tx</w:t>
            </w:r>
          </w:p>
          <w:p w14:paraId="75D4D0C0" w14:textId="77777777" w:rsidR="006C469F" w:rsidRPr="006C469F" w:rsidRDefault="006C469F" w:rsidP="006C469F">
            <w:pPr>
              <w:numPr>
                <w:ilvl w:val="0"/>
                <w:numId w:val="30"/>
              </w:numPr>
              <w:overflowPunct w:val="0"/>
              <w:autoSpaceDE w:val="0"/>
              <w:autoSpaceDN w:val="0"/>
              <w:adjustRightInd w:val="0"/>
              <w:spacing w:after="0" w:line="252" w:lineRule="auto"/>
              <w:contextualSpacing/>
              <w:textAlignment w:val="baseline"/>
              <w:rPr>
                <w:rFonts w:ascii="Times New Roman" w:eastAsia="Times New Roman" w:hAnsi="Times New Roman" w:cs="Times New Roman"/>
                <w:sz w:val="20"/>
                <w:szCs w:val="20"/>
                <w:lang w:eastAsia="ja-JP"/>
              </w:rPr>
            </w:pPr>
            <w:r w:rsidRPr="006C469F">
              <w:rPr>
                <w:rFonts w:ascii="Times New Roman" w:eastAsia="Times New Roman" w:hAnsi="Times New Roman" w:cs="Times New Roman"/>
                <w:sz w:val="20"/>
                <w:szCs w:val="20"/>
                <w:lang w:eastAsia="ja-JP"/>
              </w:rPr>
              <w:t>Power class: PC3</w:t>
            </w:r>
          </w:p>
          <w:p w14:paraId="00595728" w14:textId="77777777" w:rsidR="006C469F" w:rsidRPr="006C469F" w:rsidRDefault="006C469F" w:rsidP="006C469F">
            <w:pPr>
              <w:numPr>
                <w:ilvl w:val="0"/>
                <w:numId w:val="30"/>
              </w:numPr>
              <w:overflowPunct w:val="0"/>
              <w:autoSpaceDE w:val="0"/>
              <w:autoSpaceDN w:val="0"/>
              <w:adjustRightInd w:val="0"/>
              <w:spacing w:after="0" w:line="252" w:lineRule="auto"/>
              <w:contextualSpacing/>
              <w:textAlignment w:val="baseline"/>
              <w:rPr>
                <w:rFonts w:ascii="Times New Roman" w:eastAsia="Times New Roman" w:hAnsi="Times New Roman" w:cs="Times New Roman"/>
                <w:sz w:val="20"/>
                <w:szCs w:val="20"/>
                <w:lang w:eastAsia="ja-JP"/>
              </w:rPr>
            </w:pPr>
            <w:r w:rsidRPr="006C469F">
              <w:rPr>
                <w:rFonts w:ascii="Times New Roman" w:eastAsia="Times New Roman" w:hAnsi="Times New Roman" w:cs="Times New Roman"/>
                <w:sz w:val="20"/>
                <w:szCs w:val="20"/>
                <w:lang w:eastAsia="ja-JP"/>
              </w:rPr>
              <w:t>Processing time: Capability 1</w:t>
            </w:r>
          </w:p>
          <w:p w14:paraId="7E714151" w14:textId="77777777" w:rsidR="006C469F" w:rsidRPr="006C469F" w:rsidRDefault="006C469F" w:rsidP="006C469F">
            <w:pPr>
              <w:numPr>
                <w:ilvl w:val="0"/>
                <w:numId w:val="30"/>
              </w:numPr>
              <w:overflowPunct w:val="0"/>
              <w:autoSpaceDE w:val="0"/>
              <w:autoSpaceDN w:val="0"/>
              <w:adjustRightInd w:val="0"/>
              <w:spacing w:after="0" w:line="252" w:lineRule="auto"/>
              <w:contextualSpacing/>
              <w:textAlignment w:val="baseline"/>
              <w:rPr>
                <w:rFonts w:ascii="Times New Roman" w:eastAsia="Times New Roman" w:hAnsi="Times New Roman" w:cs="Times New Roman"/>
                <w:sz w:val="20"/>
                <w:szCs w:val="20"/>
                <w:lang w:eastAsia="ja-JP"/>
              </w:rPr>
            </w:pPr>
            <w:r w:rsidRPr="006C469F">
              <w:rPr>
                <w:rFonts w:ascii="Times New Roman" w:eastAsia="Times New Roman" w:hAnsi="Times New Roman" w:cs="Times New Roman"/>
                <w:sz w:val="20"/>
                <w:szCs w:val="20"/>
                <w:lang w:eastAsia="ja-JP"/>
              </w:rPr>
              <w:t xml:space="preserve">Modulation: </w:t>
            </w:r>
          </w:p>
          <w:p w14:paraId="59E3AB93" w14:textId="77777777" w:rsidR="006C469F" w:rsidRPr="00DD684D" w:rsidRDefault="006C469F" w:rsidP="006C469F">
            <w:pPr>
              <w:numPr>
                <w:ilvl w:val="1"/>
                <w:numId w:val="30"/>
              </w:numPr>
              <w:overflowPunct w:val="0"/>
              <w:autoSpaceDE w:val="0"/>
              <w:autoSpaceDN w:val="0"/>
              <w:adjustRightInd w:val="0"/>
              <w:spacing w:after="0" w:line="252" w:lineRule="auto"/>
              <w:contextualSpacing/>
              <w:textAlignment w:val="baseline"/>
              <w:rPr>
                <w:rFonts w:ascii="Times New Roman" w:eastAsia="Times New Roman" w:hAnsi="Times New Roman" w:cs="Times New Roman"/>
                <w:sz w:val="20"/>
                <w:szCs w:val="20"/>
                <w:lang w:eastAsia="ja-JP"/>
              </w:rPr>
            </w:pPr>
            <w:r w:rsidRPr="00ED1E7B">
              <w:rPr>
                <w:rFonts w:ascii="Times New Roman" w:eastAsia="Times New Roman" w:hAnsi="Times New Roman" w:cs="Times New Roman"/>
                <w:sz w:val="20"/>
                <w:szCs w:val="20"/>
                <w:lang w:val="en-GB" w:eastAsia="ja-JP"/>
              </w:rPr>
              <w:t>For FR1: support 256QAM for DL and 64QAM for UL</w:t>
            </w:r>
          </w:p>
          <w:p w14:paraId="0E3A04E4" w14:textId="77777777" w:rsidR="006C469F" w:rsidRPr="00DD684D" w:rsidRDefault="006C469F" w:rsidP="006C469F">
            <w:pPr>
              <w:numPr>
                <w:ilvl w:val="1"/>
                <w:numId w:val="30"/>
              </w:numPr>
              <w:overflowPunct w:val="0"/>
              <w:autoSpaceDE w:val="0"/>
              <w:autoSpaceDN w:val="0"/>
              <w:adjustRightInd w:val="0"/>
              <w:spacing w:after="0" w:line="252" w:lineRule="auto"/>
              <w:contextualSpacing/>
              <w:textAlignment w:val="baseline"/>
              <w:rPr>
                <w:rFonts w:ascii="Times New Roman" w:eastAsia="Times New Roman" w:hAnsi="Times New Roman" w:cs="Times New Roman"/>
                <w:sz w:val="20"/>
                <w:szCs w:val="20"/>
                <w:lang w:eastAsia="ja-JP"/>
              </w:rPr>
            </w:pPr>
            <w:r w:rsidRPr="00ED1E7B">
              <w:rPr>
                <w:rFonts w:ascii="Times New Roman" w:eastAsia="Times New Roman" w:hAnsi="Times New Roman" w:cs="Times New Roman"/>
                <w:sz w:val="20"/>
                <w:szCs w:val="20"/>
                <w:lang w:val="en-GB" w:eastAsia="ja-JP"/>
              </w:rPr>
              <w:t>For FR2: support 64QAM for DL and 64QAM for UL</w:t>
            </w:r>
          </w:p>
          <w:p w14:paraId="62DA542D" w14:textId="77777777" w:rsidR="006C469F" w:rsidRPr="00DD684D" w:rsidRDefault="006C469F" w:rsidP="006C469F">
            <w:pPr>
              <w:numPr>
                <w:ilvl w:val="0"/>
                <w:numId w:val="30"/>
              </w:numPr>
              <w:overflowPunct w:val="0"/>
              <w:autoSpaceDE w:val="0"/>
              <w:autoSpaceDN w:val="0"/>
              <w:adjustRightInd w:val="0"/>
              <w:spacing w:after="0" w:line="252" w:lineRule="auto"/>
              <w:contextualSpacing/>
              <w:textAlignment w:val="baseline"/>
              <w:rPr>
                <w:rFonts w:ascii="Times New Roman" w:eastAsia="Times New Roman" w:hAnsi="Times New Roman" w:cs="Times New Roman"/>
                <w:sz w:val="20"/>
                <w:szCs w:val="20"/>
                <w:lang w:eastAsia="ja-JP"/>
              </w:rPr>
            </w:pPr>
            <w:r w:rsidRPr="00ED1E7B">
              <w:rPr>
                <w:rFonts w:ascii="Times New Roman" w:eastAsia="Times New Roman" w:hAnsi="Times New Roman" w:cs="Times New Roman"/>
                <w:sz w:val="20"/>
                <w:szCs w:val="20"/>
                <w:lang w:val="en-GB" w:eastAsia="ja-JP"/>
              </w:rPr>
              <w:t>Access: Direct DL/UL access between UE and gNB</w:t>
            </w:r>
          </w:p>
          <w:p w14:paraId="6CDC28C6" w14:textId="77777777" w:rsidR="006C469F" w:rsidRPr="00DD684D" w:rsidRDefault="006C469F" w:rsidP="006C469F">
            <w:pPr>
              <w:spacing w:after="180" w:line="252" w:lineRule="auto"/>
              <w:contextualSpacing/>
              <w:rPr>
                <w:rFonts w:ascii="Times New Roman" w:eastAsia="Calibri" w:hAnsi="Times New Roman" w:cs="Times New Roman"/>
                <w:sz w:val="20"/>
                <w:szCs w:val="20"/>
                <w:lang w:eastAsia="ja-JP"/>
              </w:rPr>
            </w:pPr>
          </w:p>
          <w:p w14:paraId="55151962" w14:textId="77777777" w:rsidR="006C469F" w:rsidRPr="00DD684D" w:rsidRDefault="006C469F" w:rsidP="006C469F">
            <w:pPr>
              <w:spacing w:after="0" w:line="240" w:lineRule="auto"/>
              <w:ind w:left="720"/>
              <w:rPr>
                <w:rFonts w:ascii="Times New Roman" w:eastAsia="SimSun" w:hAnsi="Times New Roman" w:cs="Times New Roman"/>
                <w:sz w:val="20"/>
                <w:szCs w:val="20"/>
                <w:lang w:eastAsia="x-none"/>
              </w:rPr>
            </w:pPr>
            <w:r w:rsidRPr="00ED1E7B">
              <w:rPr>
                <w:rFonts w:ascii="Times New Roman" w:eastAsia="Calibri" w:hAnsi="Times New Roman" w:cs="Times New Roman"/>
                <w:sz w:val="20"/>
                <w:szCs w:val="20"/>
                <w:lang w:val="en-GB" w:eastAsia="ja-JP"/>
              </w:rPr>
              <w:lastRenderedPageBreak/>
              <w:t>Note: The study will consider impacts on the cost/complexity reduction from support of multiple RF bands within FR1 or FR2.</w:t>
            </w:r>
          </w:p>
        </w:tc>
      </w:tr>
    </w:tbl>
    <w:p w14:paraId="33F288AF" w14:textId="2A7EA21F" w:rsidR="006C469F" w:rsidRDefault="00121E35" w:rsidP="00F879F1">
      <w:pPr>
        <w:rPr>
          <w:lang w:eastAsia="ja-JP"/>
        </w:rPr>
      </w:pPr>
      <w:r w:rsidRPr="00AE0ED7">
        <w:rPr>
          <w:lang w:eastAsia="ja-JP"/>
        </w:rPr>
        <w:lastRenderedPageBreak/>
        <w:t xml:space="preserve">In </w:t>
      </w:r>
      <w:r>
        <w:rPr>
          <w:lang w:eastAsia="ja-JP"/>
        </w:rPr>
        <w:fldChar w:fldCharType="begin"/>
      </w:r>
      <w:r w:rsidRPr="00B96B3B">
        <w:rPr>
          <w:lang w:eastAsia="ja-JP"/>
        </w:rPr>
        <w:instrText xml:space="preserve"> REF _Ref31029895 \r \h </w:instrText>
      </w:r>
      <w:r>
        <w:rPr>
          <w:lang w:eastAsia="ja-JP"/>
        </w:rPr>
      </w:r>
      <w:r>
        <w:rPr>
          <w:lang w:eastAsia="ja-JP"/>
        </w:rPr>
        <w:fldChar w:fldCharType="separate"/>
      </w:r>
      <w:r w:rsidR="003C14DD">
        <w:rPr>
          <w:lang w:eastAsia="ja-JP"/>
        </w:rPr>
        <w:t>[3]</w:t>
      </w:r>
      <w:r>
        <w:rPr>
          <w:lang w:eastAsia="ja-JP"/>
        </w:rPr>
        <w:fldChar w:fldCharType="end"/>
      </w:r>
      <w:r w:rsidRPr="00ED1E7B">
        <w:rPr>
          <w:lang w:eastAsia="ja-JP"/>
        </w:rPr>
        <w:t xml:space="preserve">, a breakdown in </w:t>
      </w:r>
      <w:r w:rsidR="00BF3E60" w:rsidRPr="00ED1E7B">
        <w:rPr>
          <w:lang w:eastAsia="ja-JP"/>
        </w:rPr>
        <w:t xml:space="preserve">LTE </w:t>
      </w:r>
      <w:r w:rsidRPr="00ED1E7B">
        <w:rPr>
          <w:lang w:eastAsia="ja-JP"/>
        </w:rPr>
        <w:t>UE cost was adopted for cost reduction analysis.</w:t>
      </w:r>
    </w:p>
    <w:tbl>
      <w:tblPr>
        <w:tblStyle w:val="TableGrid1"/>
        <w:tblW w:w="0" w:type="auto"/>
        <w:tblLook w:val="04A0" w:firstRow="1" w:lastRow="0" w:firstColumn="1" w:lastColumn="0" w:noHBand="0" w:noVBand="1"/>
      </w:tblPr>
      <w:tblGrid>
        <w:gridCol w:w="9629"/>
      </w:tblGrid>
      <w:tr w:rsidR="006C469F" w:rsidRPr="006C469F" w14:paraId="561D8FEF" w14:textId="77777777" w:rsidTr="009B0BE1">
        <w:tc>
          <w:tcPr>
            <w:tcW w:w="9629" w:type="dxa"/>
          </w:tcPr>
          <w:p w14:paraId="7434E1B5" w14:textId="77777777" w:rsidR="006C469F" w:rsidRPr="006C469F" w:rsidRDefault="006C469F" w:rsidP="009B0BE1">
            <w:pPr>
              <w:spacing w:after="0" w:line="240" w:lineRule="auto"/>
              <w:rPr>
                <w:rFonts w:ascii="Times New Roman" w:eastAsia="SimSun" w:hAnsi="Times New Roman" w:cs="Times New Roman"/>
                <w:sz w:val="20"/>
                <w:szCs w:val="20"/>
                <w:highlight w:val="green"/>
                <w:lang w:eastAsia="x-none"/>
              </w:rPr>
            </w:pPr>
            <w:r w:rsidRPr="006C469F">
              <w:rPr>
                <w:rFonts w:ascii="Times New Roman" w:eastAsia="SimSun" w:hAnsi="Times New Roman" w:cs="Times New Roman"/>
                <w:sz w:val="20"/>
                <w:szCs w:val="20"/>
                <w:highlight w:val="green"/>
                <w:lang w:eastAsia="x-none"/>
              </w:rPr>
              <w:t>Agreements:</w:t>
            </w:r>
          </w:p>
          <w:p w14:paraId="2BC3C01C" w14:textId="77777777" w:rsidR="006C469F" w:rsidRPr="00DD684D" w:rsidRDefault="006C469F" w:rsidP="009B0BE1">
            <w:pPr>
              <w:numPr>
                <w:ilvl w:val="0"/>
                <w:numId w:val="28"/>
              </w:numPr>
              <w:overflowPunct w:val="0"/>
              <w:autoSpaceDE w:val="0"/>
              <w:autoSpaceDN w:val="0"/>
              <w:adjustRightInd w:val="0"/>
              <w:spacing w:after="0" w:line="240" w:lineRule="auto"/>
              <w:textAlignment w:val="baseline"/>
              <w:rPr>
                <w:rFonts w:ascii="Times New Roman" w:eastAsia="SimSun" w:hAnsi="Times New Roman" w:cs="Times New Roman"/>
                <w:sz w:val="20"/>
                <w:szCs w:val="20"/>
                <w:lang w:eastAsia="x-none"/>
              </w:rPr>
            </w:pPr>
            <w:r w:rsidRPr="00DD684D">
              <w:rPr>
                <w:rFonts w:ascii="Times New Roman" w:eastAsia="SimSun" w:hAnsi="Times New Roman" w:cs="Times New Roman"/>
                <w:sz w:val="20"/>
                <w:szCs w:val="20"/>
                <w:lang w:eastAsia="x-none"/>
              </w:rPr>
              <w:t>Use the TR 36.888 methodology for UE cost/complexity evaluation as a starting point and determine what major updates are needed.</w:t>
            </w:r>
          </w:p>
          <w:p w14:paraId="0FADC69F" w14:textId="77777777" w:rsidR="006C469F" w:rsidRPr="00DD684D" w:rsidRDefault="006C469F" w:rsidP="009B0BE1">
            <w:pPr>
              <w:widowControl w:val="0"/>
              <w:numPr>
                <w:ilvl w:val="0"/>
                <w:numId w:val="28"/>
              </w:num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lang w:eastAsia="x-none"/>
              </w:rPr>
            </w:pPr>
            <w:r w:rsidRPr="00DD684D">
              <w:rPr>
                <w:rFonts w:ascii="Times New Roman" w:eastAsia="SimSun" w:hAnsi="Times New Roman" w:cs="Times New Roman"/>
                <w:sz w:val="20"/>
                <w:szCs w:val="20"/>
                <w:lang w:eastAsia="x-none"/>
              </w:rPr>
              <w:t>Cost/complexity breakdowns can be separate for FR1 and FR2 if found beneficial.</w:t>
            </w:r>
          </w:p>
          <w:p w14:paraId="18A96A13" w14:textId="77777777" w:rsidR="006C469F" w:rsidRPr="00DD684D" w:rsidRDefault="006C469F" w:rsidP="009B0BE1">
            <w:pPr>
              <w:numPr>
                <w:ilvl w:val="0"/>
                <w:numId w:val="28"/>
              </w:numPr>
              <w:overflowPunct w:val="0"/>
              <w:autoSpaceDE w:val="0"/>
              <w:autoSpaceDN w:val="0"/>
              <w:adjustRightInd w:val="0"/>
              <w:spacing w:after="0" w:line="240" w:lineRule="auto"/>
              <w:textAlignment w:val="baseline"/>
              <w:rPr>
                <w:rFonts w:ascii="Times New Roman" w:eastAsia="SimSun" w:hAnsi="Times New Roman" w:cs="Times New Roman"/>
                <w:sz w:val="20"/>
                <w:szCs w:val="20"/>
                <w:lang w:eastAsia="x-none"/>
              </w:rPr>
            </w:pPr>
            <w:r w:rsidRPr="00DD684D">
              <w:rPr>
                <w:rFonts w:ascii="Times New Roman" w:eastAsia="SimSun" w:hAnsi="Times New Roman" w:cs="Times New Roman"/>
                <w:sz w:val="20"/>
                <w:szCs w:val="20"/>
                <w:lang w:eastAsia="x-none"/>
              </w:rPr>
              <w:t>Include antenna parts at least in the cost/complexity breakdown for FR2.</w:t>
            </w:r>
          </w:p>
          <w:p w14:paraId="298B0A79" w14:textId="22B903CF" w:rsidR="006C469F" w:rsidRPr="00DD684D" w:rsidRDefault="006C469F" w:rsidP="00ED1E7B">
            <w:pPr>
              <w:numPr>
                <w:ilvl w:val="0"/>
                <w:numId w:val="28"/>
              </w:numPr>
              <w:overflowPunct w:val="0"/>
              <w:autoSpaceDE w:val="0"/>
              <w:autoSpaceDN w:val="0"/>
              <w:adjustRightInd w:val="0"/>
              <w:spacing w:after="0" w:line="240" w:lineRule="auto"/>
              <w:textAlignment w:val="baseline"/>
              <w:rPr>
                <w:rFonts w:ascii="Times New Roman" w:eastAsia="SimSun" w:hAnsi="Times New Roman" w:cs="Times New Roman"/>
                <w:sz w:val="20"/>
                <w:szCs w:val="20"/>
                <w:lang w:eastAsia="x-none"/>
              </w:rPr>
            </w:pPr>
            <w:r w:rsidRPr="00DD684D">
              <w:rPr>
                <w:rFonts w:ascii="Times New Roman" w:eastAsia="SimSun" w:hAnsi="Times New Roman" w:cs="Times New Roman"/>
                <w:sz w:val="20"/>
                <w:szCs w:val="20"/>
                <w:lang w:eastAsia="x-none"/>
              </w:rPr>
              <w:t>Potential benefits in terms of reduced device size can be mentioned where applicable in the TR (e.g. in the section on reduced number of antennas), but the SI will not aim to quantify such benefits.</w:t>
            </w:r>
          </w:p>
        </w:tc>
      </w:tr>
    </w:tbl>
    <w:p w14:paraId="3B0DAF46" w14:textId="77777777" w:rsidR="006C469F" w:rsidRDefault="006C469F" w:rsidP="00F879F1">
      <w:pPr>
        <w:rPr>
          <w:lang w:eastAsia="ja-JP"/>
        </w:rPr>
      </w:pPr>
    </w:p>
    <w:p w14:paraId="7886A631" w14:textId="13465C3A" w:rsidR="00063B6B" w:rsidRPr="00AE0ED7" w:rsidRDefault="00121E35" w:rsidP="00F879F1">
      <w:pPr>
        <w:rPr>
          <w:lang w:eastAsia="ja-JP"/>
        </w:rPr>
      </w:pPr>
      <w:r w:rsidRPr="00ED1E7B">
        <w:rPr>
          <w:lang w:eastAsia="ja-JP"/>
        </w:rPr>
        <w:t xml:space="preserve">The </w:t>
      </w:r>
      <w:r w:rsidR="00F44231">
        <w:rPr>
          <w:lang w:eastAsia="ja-JP"/>
        </w:rPr>
        <w:t xml:space="preserve">percentage </w:t>
      </w:r>
      <w:r w:rsidRPr="00ED1E7B">
        <w:rPr>
          <w:lang w:eastAsia="ja-JP"/>
        </w:rPr>
        <w:t>split between RF and baseband costs is 40:60. The details are shown in</w:t>
      </w:r>
      <w:r w:rsidR="00FC7B5E">
        <w:rPr>
          <w:lang w:eastAsia="ja-JP"/>
        </w:rPr>
        <w:t xml:space="preserve"> </w:t>
      </w:r>
      <w:r w:rsidR="009A3FF1">
        <w:rPr>
          <w:lang w:eastAsia="ja-JP"/>
        </w:rPr>
        <w:fldChar w:fldCharType="begin"/>
      </w:r>
      <w:r w:rsidR="009A3FF1" w:rsidRPr="00B96B3B">
        <w:rPr>
          <w:lang w:eastAsia="ja-JP"/>
        </w:rPr>
        <w:instrText xml:space="preserve"> REF _Ref46747467 \h </w:instrText>
      </w:r>
      <w:r w:rsidR="009A3FF1">
        <w:rPr>
          <w:lang w:eastAsia="ja-JP"/>
        </w:rPr>
      </w:r>
      <w:r w:rsidR="009A3FF1">
        <w:rPr>
          <w:lang w:eastAsia="ja-JP"/>
        </w:rPr>
        <w:fldChar w:fldCharType="separate"/>
      </w:r>
      <w:r w:rsidR="003C14DD" w:rsidRPr="00B96B3B">
        <w:t xml:space="preserve">Table </w:t>
      </w:r>
      <w:r w:rsidR="003C14DD">
        <w:rPr>
          <w:noProof/>
        </w:rPr>
        <w:t>1</w:t>
      </w:r>
      <w:r w:rsidR="009A3FF1">
        <w:rPr>
          <w:lang w:eastAsia="ja-JP"/>
        </w:rPr>
        <w:fldChar w:fldCharType="end"/>
      </w:r>
      <w:r w:rsidR="001E0561" w:rsidRPr="008A2CD1">
        <w:rPr>
          <w:lang w:eastAsia="ja-JP"/>
        </w:rPr>
        <w:t xml:space="preserve">, including some aspects specific to FR1 FDD, FR1 TDD, and FR2 TDD that </w:t>
      </w:r>
      <w:r w:rsidR="0063150E" w:rsidRPr="00816F06">
        <w:rPr>
          <w:lang w:eastAsia="ja-JP"/>
        </w:rPr>
        <w:t>may</w:t>
      </w:r>
      <w:r w:rsidR="001E0561" w:rsidRPr="008A2CD1">
        <w:rPr>
          <w:lang w:eastAsia="ja-JP"/>
        </w:rPr>
        <w:t xml:space="preserve"> be considered </w:t>
      </w:r>
      <w:r w:rsidR="00FC7B5E" w:rsidRPr="00ED1E7B">
        <w:rPr>
          <w:lang w:eastAsia="ja-JP"/>
        </w:rPr>
        <w:t>to reflect the differences between LTE and NR reference UEs.</w:t>
      </w:r>
      <w:r w:rsidR="003D2E87">
        <w:rPr>
          <w:lang w:eastAsia="ja-JP"/>
        </w:rPr>
        <w:t xml:space="preserve"> Although these differences will result in different cost breakdowns in FR1 FDD, FR1 TD</w:t>
      </w:r>
      <w:r w:rsidR="002713DB">
        <w:rPr>
          <w:lang w:eastAsia="ja-JP"/>
        </w:rPr>
        <w:t>D</w:t>
      </w:r>
      <w:r w:rsidR="003D2E87">
        <w:rPr>
          <w:lang w:eastAsia="ja-JP"/>
        </w:rPr>
        <w:t>, and FR2</w:t>
      </w:r>
      <w:r w:rsidR="00641992">
        <w:rPr>
          <w:lang w:eastAsia="ja-JP"/>
        </w:rPr>
        <w:t xml:space="preserve"> TDD</w:t>
      </w:r>
      <w:r w:rsidR="003D2E87">
        <w:rPr>
          <w:lang w:eastAsia="ja-JP"/>
        </w:rPr>
        <w:t xml:space="preserve">, our view is that the techniques that were found beneficial in </w:t>
      </w:r>
      <w:r w:rsidR="003D2E87">
        <w:rPr>
          <w:lang w:eastAsia="ja-JP"/>
        </w:rPr>
        <w:fldChar w:fldCharType="begin"/>
      </w:r>
      <w:r w:rsidR="003D2E87">
        <w:rPr>
          <w:lang w:eastAsia="ja-JP"/>
        </w:rPr>
        <w:instrText xml:space="preserve"> REF _Ref31029895 \r \h </w:instrText>
      </w:r>
      <w:r w:rsidR="003D2E87">
        <w:rPr>
          <w:lang w:eastAsia="ja-JP"/>
        </w:rPr>
      </w:r>
      <w:r w:rsidR="003D2E87">
        <w:rPr>
          <w:lang w:eastAsia="ja-JP"/>
        </w:rPr>
        <w:fldChar w:fldCharType="separate"/>
      </w:r>
      <w:r w:rsidR="003C14DD">
        <w:rPr>
          <w:lang w:eastAsia="ja-JP"/>
        </w:rPr>
        <w:t>[3]</w:t>
      </w:r>
      <w:r w:rsidR="003D2E87">
        <w:rPr>
          <w:lang w:eastAsia="ja-JP"/>
        </w:rPr>
        <w:fldChar w:fldCharType="end"/>
      </w:r>
      <w:r w:rsidR="003D2E87">
        <w:rPr>
          <w:lang w:eastAsia="ja-JP"/>
        </w:rPr>
        <w:t xml:space="preserve"> would still be good candidates for the consideration of RedCap. Their exact contribution</w:t>
      </w:r>
      <w:r w:rsidR="00240AA0">
        <w:rPr>
          <w:lang w:eastAsia="ja-JP"/>
        </w:rPr>
        <w:t>s</w:t>
      </w:r>
      <w:r w:rsidR="003D2E87">
        <w:rPr>
          <w:lang w:eastAsia="ja-JP"/>
        </w:rPr>
        <w:t xml:space="preserve"> to cost reduction might be somewhat different compared to the conclusion in </w:t>
      </w:r>
      <w:r w:rsidR="003D2E87">
        <w:rPr>
          <w:lang w:eastAsia="ja-JP"/>
        </w:rPr>
        <w:fldChar w:fldCharType="begin"/>
      </w:r>
      <w:r w:rsidR="003D2E87">
        <w:rPr>
          <w:lang w:eastAsia="ja-JP"/>
        </w:rPr>
        <w:instrText xml:space="preserve"> REF _Ref31029895 \r \h </w:instrText>
      </w:r>
      <w:r w:rsidR="003D2E87">
        <w:rPr>
          <w:lang w:eastAsia="ja-JP"/>
        </w:rPr>
      </w:r>
      <w:r w:rsidR="003D2E87">
        <w:rPr>
          <w:lang w:eastAsia="ja-JP"/>
        </w:rPr>
        <w:fldChar w:fldCharType="separate"/>
      </w:r>
      <w:r w:rsidR="003C14DD">
        <w:rPr>
          <w:lang w:eastAsia="ja-JP"/>
        </w:rPr>
        <w:t>[3]</w:t>
      </w:r>
      <w:r w:rsidR="003D2E87">
        <w:rPr>
          <w:lang w:eastAsia="ja-JP"/>
        </w:rPr>
        <w:fldChar w:fldCharType="end"/>
      </w:r>
      <w:r w:rsidR="003D2E87">
        <w:rPr>
          <w:lang w:eastAsia="ja-JP"/>
        </w:rPr>
        <w:t>, the LTE-M</w:t>
      </w:r>
      <w:r w:rsidR="00D57E3A">
        <w:rPr>
          <w:lang w:eastAsia="ja-JP"/>
        </w:rPr>
        <w:t>TC</w:t>
      </w:r>
      <w:r w:rsidR="003D2E87">
        <w:rPr>
          <w:lang w:eastAsia="ja-JP"/>
        </w:rPr>
        <w:t xml:space="preserve"> findings nevertheless serve as a reasonable rough estimates. </w:t>
      </w:r>
      <w:r w:rsidR="00E4221D">
        <w:rPr>
          <w:lang w:eastAsia="ja-JP"/>
        </w:rPr>
        <w:t>For the techniques where this cost breakdown is not applicable, we explicitly indicate this in relevant sections.</w:t>
      </w:r>
    </w:p>
    <w:p w14:paraId="01CD0C98" w14:textId="65AEDBE6" w:rsidR="00063B6B" w:rsidRPr="00B96B3B" w:rsidRDefault="00063B6B" w:rsidP="00F879F1">
      <w:pPr>
        <w:rPr>
          <w:lang w:eastAsia="ja-JP"/>
        </w:rPr>
      </w:pPr>
    </w:p>
    <w:p w14:paraId="4027034C" w14:textId="5900047A" w:rsidR="00121E35" w:rsidRPr="00D72F82" w:rsidRDefault="00121E35" w:rsidP="009A3FF1">
      <w:pPr>
        <w:pStyle w:val="Caption"/>
        <w:jc w:val="center"/>
        <w:rPr>
          <w:lang w:eastAsia="ja-JP"/>
        </w:rPr>
      </w:pPr>
      <w:bookmarkStart w:id="2" w:name="_Ref46747467"/>
      <w:r w:rsidRPr="00B96B3B">
        <w:t xml:space="preserve">Table </w:t>
      </w:r>
      <w:r w:rsidR="00596DCF">
        <w:fldChar w:fldCharType="begin"/>
      </w:r>
      <w:r w:rsidR="00596DCF" w:rsidRPr="00B96B3B">
        <w:instrText xml:space="preserve"> SEQ Table \* ARABIC </w:instrText>
      </w:r>
      <w:r w:rsidR="00596DCF">
        <w:fldChar w:fldCharType="separate"/>
      </w:r>
      <w:r w:rsidR="003C14DD">
        <w:rPr>
          <w:noProof/>
        </w:rPr>
        <w:t>1</w:t>
      </w:r>
      <w:r w:rsidR="00596DCF">
        <w:rPr>
          <w:noProof/>
        </w:rPr>
        <w:fldChar w:fldCharType="end"/>
      </w:r>
      <w:bookmarkEnd w:id="2"/>
      <w:r w:rsidRPr="00D72F82">
        <w:t xml:space="preserve">: </w:t>
      </w:r>
      <w:r w:rsidR="009A3FF1" w:rsidRPr="00D72F82">
        <w:t xml:space="preserve">UE cost breakdown in RF and baseband functional blocks adopted in </w:t>
      </w:r>
      <w:r w:rsidR="009A3FF1">
        <w:fldChar w:fldCharType="begin"/>
      </w:r>
      <w:r w:rsidR="009A3FF1" w:rsidRPr="00B96B3B">
        <w:instrText xml:space="preserve"> REF _Ref31029895 \r \h </w:instrText>
      </w:r>
      <w:r w:rsidR="009A3FF1">
        <w:fldChar w:fldCharType="separate"/>
      </w:r>
      <w:r w:rsidR="003C14DD">
        <w:t>[3]</w:t>
      </w:r>
      <w:r w:rsidR="009A3FF1">
        <w:fldChar w:fldCharType="end"/>
      </w:r>
    </w:p>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127"/>
        <w:gridCol w:w="1872"/>
        <w:gridCol w:w="1870"/>
        <w:gridCol w:w="1870"/>
        <w:gridCol w:w="1870"/>
      </w:tblGrid>
      <w:tr w:rsidR="00946E1F" w:rsidRPr="00ED5F10" w14:paraId="149E1642" w14:textId="3F9FDBDD" w:rsidTr="00ED1E7B">
        <w:trPr>
          <w:cantSplit/>
          <w:jc w:val="center"/>
        </w:trPr>
        <w:tc>
          <w:tcPr>
            <w:tcW w:w="1107" w:type="pct"/>
            <w:tcBorders>
              <w:bottom w:val="single" w:sz="12" w:space="0" w:color="auto"/>
            </w:tcBorders>
            <w:shd w:val="clear" w:color="auto" w:fill="DBE5F1"/>
            <w:tcMar>
              <w:left w:w="0" w:type="dxa"/>
              <w:right w:w="0" w:type="dxa"/>
            </w:tcMar>
          </w:tcPr>
          <w:p w14:paraId="390D260D" w14:textId="6085FC77" w:rsidR="00946E1F" w:rsidRPr="004E75BE" w:rsidRDefault="00946E1F" w:rsidP="00121E35">
            <w:pPr>
              <w:pStyle w:val="TAH"/>
              <w:jc w:val="left"/>
              <w:rPr>
                <w:lang w:eastAsia="zh-CN"/>
              </w:rPr>
            </w:pPr>
            <w:r w:rsidRPr="004E75BE">
              <w:lastRenderedPageBreak/>
              <w:t>Functional block</w:t>
            </w:r>
          </w:p>
        </w:tc>
        <w:tc>
          <w:tcPr>
            <w:tcW w:w="974" w:type="pct"/>
            <w:tcBorders>
              <w:bottom w:val="single" w:sz="12" w:space="0" w:color="auto"/>
            </w:tcBorders>
            <w:shd w:val="clear" w:color="auto" w:fill="DBE5F1"/>
            <w:tcMar>
              <w:left w:w="0" w:type="dxa"/>
              <w:right w:w="0" w:type="dxa"/>
            </w:tcMar>
          </w:tcPr>
          <w:p w14:paraId="7942D97A" w14:textId="619EE86C" w:rsidR="00946E1F" w:rsidRPr="004E75BE" w:rsidRDefault="00946E1F" w:rsidP="00121E35">
            <w:pPr>
              <w:pStyle w:val="TAH"/>
              <w:rPr>
                <w:lang w:val="en-US"/>
              </w:rPr>
            </w:pPr>
            <w:r w:rsidRPr="004E75BE">
              <w:rPr>
                <w:lang w:val="en-US"/>
              </w:rPr>
              <w:t>Recommended cost breakdown</w:t>
            </w:r>
            <w:r w:rsidR="0068138E">
              <w:rPr>
                <w:lang w:val="en-US"/>
              </w:rPr>
              <w:t xml:space="preserve"> for reference </w:t>
            </w:r>
            <w:r>
              <w:rPr>
                <w:lang w:val="en-US"/>
              </w:rPr>
              <w:t xml:space="preserve">LTE </w:t>
            </w:r>
            <w:r w:rsidR="00F056B4">
              <w:rPr>
                <w:lang w:val="en-US"/>
              </w:rPr>
              <w:t xml:space="preserve">FDD </w:t>
            </w:r>
            <w:r w:rsidR="00596DCF">
              <w:rPr>
                <w:lang w:val="en-US"/>
              </w:rPr>
              <w:t>Cat-1</w:t>
            </w:r>
            <w:r w:rsidR="00F056B4">
              <w:rPr>
                <w:lang w:val="en-US"/>
              </w:rPr>
              <w:t xml:space="preserve"> </w:t>
            </w:r>
            <w:r w:rsidR="000C5066">
              <w:rPr>
                <w:lang w:val="en-US"/>
              </w:rPr>
              <w:t>modem</w:t>
            </w:r>
            <w:r w:rsidR="00E41787">
              <w:rPr>
                <w:lang w:val="en-US"/>
              </w:rPr>
              <w:t xml:space="preserve"> in TR 36.888</w:t>
            </w:r>
            <w:r w:rsidR="000C5066" w:rsidDel="0068138E">
              <w:rPr>
                <w:lang w:val="en-US"/>
              </w:rPr>
              <w:t xml:space="preserve"> </w:t>
            </w:r>
          </w:p>
        </w:tc>
        <w:tc>
          <w:tcPr>
            <w:tcW w:w="973" w:type="pct"/>
            <w:tcBorders>
              <w:bottom w:val="single" w:sz="12" w:space="0" w:color="auto"/>
            </w:tcBorders>
            <w:shd w:val="clear" w:color="auto" w:fill="DBE5F1"/>
          </w:tcPr>
          <w:p w14:paraId="01603448" w14:textId="74DC772F" w:rsidR="00946E1F" w:rsidRPr="004E75BE" w:rsidRDefault="007966BE" w:rsidP="00946E1F">
            <w:pPr>
              <w:pStyle w:val="TAH"/>
              <w:rPr>
                <w:lang w:val="en-US"/>
              </w:rPr>
            </w:pPr>
            <w:r>
              <w:rPr>
                <w:lang w:val="en-US"/>
              </w:rPr>
              <w:t>FR1 FDD</w:t>
            </w:r>
            <w:r w:rsidR="00E428D4">
              <w:rPr>
                <w:lang w:val="en-US"/>
              </w:rPr>
              <w:br/>
            </w:r>
            <w:r w:rsidR="0068138E">
              <w:rPr>
                <w:lang w:val="en-US"/>
              </w:rPr>
              <w:t>specific aspects</w:t>
            </w:r>
          </w:p>
        </w:tc>
        <w:tc>
          <w:tcPr>
            <w:tcW w:w="973" w:type="pct"/>
            <w:tcBorders>
              <w:bottom w:val="single" w:sz="12" w:space="0" w:color="auto"/>
            </w:tcBorders>
            <w:shd w:val="clear" w:color="auto" w:fill="DBE5F1"/>
          </w:tcPr>
          <w:p w14:paraId="014A9031" w14:textId="02480F2C" w:rsidR="007966BE" w:rsidRPr="004E75BE" w:rsidRDefault="007966BE" w:rsidP="007966BE">
            <w:pPr>
              <w:pStyle w:val="TAH"/>
              <w:rPr>
                <w:lang w:val="en-US"/>
              </w:rPr>
            </w:pPr>
            <w:r>
              <w:rPr>
                <w:lang w:val="en-US"/>
              </w:rPr>
              <w:t>FR1 TDD</w:t>
            </w:r>
            <w:r w:rsidR="00E428D4">
              <w:rPr>
                <w:lang w:val="en-US"/>
              </w:rPr>
              <w:br/>
            </w:r>
            <w:r w:rsidR="0068138E">
              <w:rPr>
                <w:lang w:val="en-US"/>
              </w:rPr>
              <w:t>specific aspects</w:t>
            </w:r>
          </w:p>
        </w:tc>
        <w:tc>
          <w:tcPr>
            <w:tcW w:w="973" w:type="pct"/>
            <w:tcBorders>
              <w:bottom w:val="single" w:sz="12" w:space="0" w:color="auto"/>
            </w:tcBorders>
            <w:shd w:val="clear" w:color="auto" w:fill="DBE5F1"/>
          </w:tcPr>
          <w:p w14:paraId="63BBA13F" w14:textId="4DBE50E8" w:rsidR="007966BE" w:rsidRPr="004E75BE" w:rsidRDefault="007966BE" w:rsidP="007966BE">
            <w:pPr>
              <w:pStyle w:val="TAH"/>
              <w:rPr>
                <w:lang w:val="en-US"/>
              </w:rPr>
            </w:pPr>
            <w:r>
              <w:rPr>
                <w:lang w:val="en-US"/>
              </w:rPr>
              <w:t xml:space="preserve">FR2 </w:t>
            </w:r>
            <w:r w:rsidR="00E428D4">
              <w:rPr>
                <w:lang w:val="en-US"/>
              </w:rPr>
              <w:t>TDD</w:t>
            </w:r>
            <w:r w:rsidR="00E428D4">
              <w:rPr>
                <w:lang w:val="en-US"/>
              </w:rPr>
              <w:br/>
            </w:r>
            <w:r w:rsidR="0068138E">
              <w:rPr>
                <w:lang w:val="en-US"/>
              </w:rPr>
              <w:t>specific aspects</w:t>
            </w:r>
          </w:p>
        </w:tc>
      </w:tr>
      <w:tr w:rsidR="00BF49CD" w:rsidRPr="00ED5F10" w14:paraId="69525B65" w14:textId="77777777" w:rsidTr="00ED1E7B">
        <w:trPr>
          <w:cantSplit/>
          <w:jc w:val="center"/>
        </w:trPr>
        <w:tc>
          <w:tcPr>
            <w:tcW w:w="1107" w:type="pct"/>
            <w:tcBorders>
              <w:top w:val="single" w:sz="12" w:space="0" w:color="auto"/>
              <w:bottom w:val="single" w:sz="12" w:space="0" w:color="auto"/>
            </w:tcBorders>
            <w:shd w:val="clear" w:color="auto" w:fill="D9D9D9" w:themeFill="background1" w:themeFillShade="D9"/>
            <w:tcMar>
              <w:left w:w="0" w:type="dxa"/>
              <w:right w:w="0" w:type="dxa"/>
            </w:tcMar>
          </w:tcPr>
          <w:p w14:paraId="7213565B" w14:textId="6F97EAEC" w:rsidR="00BF49CD" w:rsidRPr="00BF49CD" w:rsidRDefault="00BF49CD" w:rsidP="00BF49CD">
            <w:pPr>
              <w:pStyle w:val="TAH"/>
              <w:jc w:val="left"/>
              <w:rPr>
                <w:bCs/>
                <w:szCs w:val="18"/>
                <w:lang w:val="sv-SE"/>
              </w:rPr>
            </w:pPr>
            <w:r w:rsidRPr="00ED1E7B">
              <w:rPr>
                <w:bCs/>
                <w:sz w:val="24"/>
                <w:szCs w:val="24"/>
                <w:lang w:val="sv-SE" w:eastAsia="zh-CN"/>
              </w:rPr>
              <w:t>Antenna parts</w:t>
            </w:r>
          </w:p>
        </w:tc>
        <w:tc>
          <w:tcPr>
            <w:tcW w:w="974" w:type="pct"/>
            <w:tcBorders>
              <w:top w:val="single" w:sz="12" w:space="0" w:color="auto"/>
              <w:bottom w:val="single" w:sz="12" w:space="0" w:color="auto"/>
            </w:tcBorders>
            <w:shd w:val="clear" w:color="auto" w:fill="D9D9D9" w:themeFill="background1" w:themeFillShade="D9"/>
            <w:tcMar>
              <w:left w:w="0" w:type="dxa"/>
              <w:right w:w="0" w:type="dxa"/>
            </w:tcMar>
          </w:tcPr>
          <w:p w14:paraId="6AE4E275" w14:textId="1314CEA0" w:rsidR="00BF49CD" w:rsidRDefault="00BF49CD" w:rsidP="00BF49CD">
            <w:pPr>
              <w:pStyle w:val="TAC"/>
              <w:rPr>
                <w:sz w:val="16"/>
                <w:szCs w:val="16"/>
                <w:lang w:val="sv-SE"/>
              </w:rPr>
            </w:pPr>
            <w:r>
              <w:rPr>
                <w:b/>
                <w:bCs/>
                <w:sz w:val="24"/>
                <w:szCs w:val="24"/>
                <w:lang w:val="sv-SE"/>
              </w:rPr>
              <w:t>N/A</w:t>
            </w:r>
          </w:p>
        </w:tc>
        <w:tc>
          <w:tcPr>
            <w:tcW w:w="973" w:type="pct"/>
            <w:tcBorders>
              <w:top w:val="single" w:sz="12" w:space="0" w:color="auto"/>
              <w:bottom w:val="single" w:sz="12" w:space="0" w:color="auto"/>
            </w:tcBorders>
            <w:shd w:val="clear" w:color="auto" w:fill="D9D9D9" w:themeFill="background1" w:themeFillShade="D9"/>
          </w:tcPr>
          <w:p w14:paraId="69D09704" w14:textId="5B4A7B3F" w:rsidR="00BF49CD" w:rsidRDefault="00BF49CD" w:rsidP="00BF49CD">
            <w:pPr>
              <w:pStyle w:val="TAC"/>
              <w:rPr>
                <w:sz w:val="16"/>
                <w:szCs w:val="16"/>
                <w:lang w:val="sv-SE"/>
              </w:rPr>
            </w:pPr>
            <w:r>
              <w:rPr>
                <w:b/>
                <w:bCs/>
                <w:sz w:val="24"/>
                <w:szCs w:val="24"/>
                <w:lang w:val="sv-SE"/>
              </w:rPr>
              <w:t>N/A</w:t>
            </w:r>
          </w:p>
        </w:tc>
        <w:tc>
          <w:tcPr>
            <w:tcW w:w="973" w:type="pct"/>
            <w:tcBorders>
              <w:top w:val="single" w:sz="12" w:space="0" w:color="auto"/>
              <w:bottom w:val="single" w:sz="12" w:space="0" w:color="auto"/>
            </w:tcBorders>
            <w:shd w:val="clear" w:color="auto" w:fill="D9D9D9" w:themeFill="background1" w:themeFillShade="D9"/>
          </w:tcPr>
          <w:p w14:paraId="023E5FAE" w14:textId="66B1F9A7" w:rsidR="00BF49CD" w:rsidRDefault="00BF49CD" w:rsidP="00BF49CD">
            <w:pPr>
              <w:pStyle w:val="TAC"/>
              <w:rPr>
                <w:sz w:val="16"/>
                <w:szCs w:val="16"/>
                <w:lang w:val="sv-SE"/>
              </w:rPr>
            </w:pPr>
            <w:r>
              <w:rPr>
                <w:b/>
                <w:bCs/>
                <w:sz w:val="24"/>
                <w:szCs w:val="24"/>
                <w:lang w:val="sv-SE"/>
              </w:rPr>
              <w:t>N/A</w:t>
            </w:r>
          </w:p>
        </w:tc>
        <w:tc>
          <w:tcPr>
            <w:tcW w:w="973" w:type="pct"/>
            <w:tcBorders>
              <w:top w:val="single" w:sz="12" w:space="0" w:color="auto"/>
              <w:bottom w:val="single" w:sz="12" w:space="0" w:color="auto"/>
            </w:tcBorders>
            <w:shd w:val="clear" w:color="auto" w:fill="D9D9D9" w:themeFill="background1" w:themeFillShade="D9"/>
          </w:tcPr>
          <w:p w14:paraId="2DE946EA" w14:textId="58583BF8" w:rsidR="00BF49CD" w:rsidRDefault="00BF49CD" w:rsidP="00BF49CD">
            <w:pPr>
              <w:pStyle w:val="TAC"/>
              <w:rPr>
                <w:sz w:val="16"/>
                <w:szCs w:val="16"/>
                <w:lang w:val="en-US"/>
              </w:rPr>
            </w:pPr>
            <w:r>
              <w:rPr>
                <w:b/>
                <w:bCs/>
                <w:sz w:val="24"/>
                <w:szCs w:val="24"/>
                <w:lang w:val="sv-SE"/>
              </w:rPr>
              <w:t>TBD%</w:t>
            </w:r>
          </w:p>
        </w:tc>
      </w:tr>
      <w:tr w:rsidR="00946E1F" w:rsidRPr="00ED5F10" w14:paraId="5E4C4C1A" w14:textId="245E638F" w:rsidTr="00ED1E7B">
        <w:trPr>
          <w:cantSplit/>
          <w:jc w:val="center"/>
        </w:trPr>
        <w:tc>
          <w:tcPr>
            <w:tcW w:w="1107" w:type="pct"/>
            <w:tcBorders>
              <w:top w:val="single" w:sz="12" w:space="0" w:color="auto"/>
              <w:bottom w:val="single" w:sz="12" w:space="0" w:color="auto"/>
            </w:tcBorders>
            <w:shd w:val="clear" w:color="auto" w:fill="D9D9D9"/>
            <w:tcMar>
              <w:left w:w="0" w:type="dxa"/>
              <w:right w:w="0" w:type="dxa"/>
            </w:tcMar>
          </w:tcPr>
          <w:p w14:paraId="7A8DA095" w14:textId="0F19CB52" w:rsidR="00946E1F" w:rsidRPr="00ED1E7B" w:rsidRDefault="00BF49CD" w:rsidP="00121E35">
            <w:pPr>
              <w:pStyle w:val="TAH"/>
              <w:jc w:val="left"/>
              <w:rPr>
                <w:szCs w:val="18"/>
                <w:lang w:val="en-US"/>
              </w:rPr>
            </w:pPr>
            <w:r w:rsidRPr="00ED1E7B">
              <w:rPr>
                <w:szCs w:val="18"/>
                <w:lang w:val="en-US"/>
              </w:rPr>
              <w:t xml:space="preserve">Antenna panels (including </w:t>
            </w:r>
            <w:r w:rsidR="00C40190">
              <w:rPr>
                <w:szCs w:val="18"/>
                <w:lang w:val="en-US"/>
              </w:rPr>
              <w:t xml:space="preserve">RF </w:t>
            </w:r>
            <w:r w:rsidRPr="00ED1E7B">
              <w:rPr>
                <w:szCs w:val="18"/>
                <w:lang w:val="en-US"/>
              </w:rPr>
              <w:t xml:space="preserve">phase shifters, </w:t>
            </w:r>
            <w:r w:rsidR="00C40190">
              <w:rPr>
                <w:szCs w:val="18"/>
                <w:lang w:val="en-US"/>
              </w:rPr>
              <w:t xml:space="preserve">RF </w:t>
            </w:r>
            <w:r w:rsidRPr="00ED1E7B">
              <w:rPr>
                <w:szCs w:val="18"/>
                <w:lang w:val="en-US"/>
              </w:rPr>
              <w:t>filters, PAs, LNAs)</w:t>
            </w:r>
          </w:p>
        </w:tc>
        <w:tc>
          <w:tcPr>
            <w:tcW w:w="974" w:type="pct"/>
            <w:tcBorders>
              <w:top w:val="single" w:sz="12" w:space="0" w:color="auto"/>
              <w:bottom w:val="single" w:sz="12" w:space="0" w:color="auto"/>
            </w:tcBorders>
            <w:shd w:val="clear" w:color="auto" w:fill="auto"/>
            <w:tcMar>
              <w:left w:w="0" w:type="dxa"/>
              <w:right w:w="0" w:type="dxa"/>
            </w:tcMar>
          </w:tcPr>
          <w:p w14:paraId="26567828" w14:textId="512F02DA" w:rsidR="00946E1F" w:rsidRPr="00ED1E7B" w:rsidRDefault="00BF49CD" w:rsidP="00121E35">
            <w:pPr>
              <w:pStyle w:val="TAC"/>
              <w:rPr>
                <w:sz w:val="16"/>
                <w:szCs w:val="16"/>
                <w:lang w:val="sv-SE"/>
              </w:rPr>
            </w:pPr>
            <w:r>
              <w:rPr>
                <w:sz w:val="16"/>
                <w:szCs w:val="16"/>
                <w:lang w:val="sv-SE"/>
              </w:rPr>
              <w:t>N/A</w:t>
            </w:r>
          </w:p>
        </w:tc>
        <w:tc>
          <w:tcPr>
            <w:tcW w:w="973" w:type="pct"/>
            <w:tcBorders>
              <w:top w:val="single" w:sz="12" w:space="0" w:color="auto"/>
              <w:bottom w:val="single" w:sz="12" w:space="0" w:color="auto"/>
            </w:tcBorders>
          </w:tcPr>
          <w:p w14:paraId="327E889A" w14:textId="33B21FCF" w:rsidR="00946E1F" w:rsidRPr="00ED1E7B" w:rsidRDefault="00BF49CD" w:rsidP="00121E35">
            <w:pPr>
              <w:pStyle w:val="TAC"/>
              <w:rPr>
                <w:sz w:val="16"/>
                <w:szCs w:val="16"/>
                <w:lang w:val="sv-SE"/>
              </w:rPr>
            </w:pPr>
            <w:r>
              <w:rPr>
                <w:sz w:val="16"/>
                <w:szCs w:val="16"/>
                <w:lang w:val="sv-SE"/>
              </w:rPr>
              <w:t>N/A</w:t>
            </w:r>
          </w:p>
        </w:tc>
        <w:tc>
          <w:tcPr>
            <w:tcW w:w="973" w:type="pct"/>
            <w:tcBorders>
              <w:top w:val="single" w:sz="12" w:space="0" w:color="auto"/>
              <w:bottom w:val="single" w:sz="12" w:space="0" w:color="auto"/>
            </w:tcBorders>
          </w:tcPr>
          <w:p w14:paraId="54264EF1" w14:textId="0A09EC37" w:rsidR="007966BE" w:rsidRPr="00ED1E7B" w:rsidRDefault="00BF49CD" w:rsidP="00121E35">
            <w:pPr>
              <w:pStyle w:val="TAC"/>
              <w:rPr>
                <w:sz w:val="16"/>
                <w:szCs w:val="16"/>
                <w:lang w:val="sv-SE"/>
              </w:rPr>
            </w:pPr>
            <w:r>
              <w:rPr>
                <w:sz w:val="16"/>
                <w:szCs w:val="16"/>
                <w:lang w:val="sv-SE"/>
              </w:rPr>
              <w:t>N/A</w:t>
            </w:r>
          </w:p>
        </w:tc>
        <w:tc>
          <w:tcPr>
            <w:tcW w:w="973" w:type="pct"/>
            <w:tcBorders>
              <w:top w:val="single" w:sz="12" w:space="0" w:color="auto"/>
              <w:bottom w:val="single" w:sz="12" w:space="0" w:color="auto"/>
            </w:tcBorders>
          </w:tcPr>
          <w:p w14:paraId="542565A9" w14:textId="585DAA75" w:rsidR="00BF49CD" w:rsidRDefault="00BF49CD" w:rsidP="00BF49CD">
            <w:pPr>
              <w:pStyle w:val="TAC"/>
              <w:rPr>
                <w:sz w:val="16"/>
                <w:szCs w:val="16"/>
                <w:lang w:val="en-US"/>
              </w:rPr>
            </w:pPr>
            <w:r>
              <w:rPr>
                <w:sz w:val="16"/>
                <w:szCs w:val="16"/>
                <w:lang w:val="en-US"/>
              </w:rPr>
              <w:t>Significantly different depending on implementation</w:t>
            </w:r>
            <w:r w:rsidR="00117D7F">
              <w:rPr>
                <w:sz w:val="16"/>
                <w:szCs w:val="16"/>
                <w:lang w:val="en-US"/>
              </w:rPr>
              <w:t xml:space="preserve"> aspects such as insertion loss target, etc.</w:t>
            </w:r>
          </w:p>
          <w:p w14:paraId="0E95C0C0" w14:textId="77777777" w:rsidR="00547816" w:rsidRDefault="00547816" w:rsidP="00BF49CD">
            <w:pPr>
              <w:pStyle w:val="TAC"/>
              <w:rPr>
                <w:sz w:val="16"/>
                <w:szCs w:val="16"/>
                <w:lang w:val="en-US"/>
              </w:rPr>
            </w:pPr>
            <w:r>
              <w:rPr>
                <w:sz w:val="16"/>
                <w:szCs w:val="16"/>
                <w:lang w:val="en-US"/>
              </w:rPr>
              <w:t>Scales with #bands</w:t>
            </w:r>
          </w:p>
          <w:p w14:paraId="790A4F0C" w14:textId="65188A4E" w:rsidR="007966BE" w:rsidRDefault="00E85455" w:rsidP="00121E35">
            <w:pPr>
              <w:pStyle w:val="TAC"/>
              <w:rPr>
                <w:sz w:val="16"/>
                <w:szCs w:val="16"/>
                <w:lang w:val="en-US"/>
              </w:rPr>
            </w:pPr>
            <w:r>
              <w:rPr>
                <w:sz w:val="16"/>
                <w:szCs w:val="16"/>
                <w:lang w:val="en-US"/>
              </w:rPr>
              <w:t>BW dependent</w:t>
            </w:r>
            <w:r w:rsidR="00907217">
              <w:rPr>
                <w:sz w:val="16"/>
                <w:szCs w:val="16"/>
                <w:lang w:val="en-US"/>
              </w:rPr>
              <w:t xml:space="preserve"> filters</w:t>
            </w:r>
          </w:p>
        </w:tc>
      </w:tr>
      <w:tr w:rsidR="00BF49CD" w:rsidRPr="007733D9" w14:paraId="179D89E6" w14:textId="77777777" w:rsidTr="00ED1E7B">
        <w:trPr>
          <w:cantSplit/>
          <w:jc w:val="center"/>
        </w:trPr>
        <w:tc>
          <w:tcPr>
            <w:tcW w:w="1107" w:type="pct"/>
            <w:tcBorders>
              <w:top w:val="single" w:sz="12" w:space="0" w:color="auto"/>
            </w:tcBorders>
            <w:shd w:val="clear" w:color="auto" w:fill="D9D9D9" w:themeFill="background1" w:themeFillShade="D9"/>
            <w:tcMar>
              <w:left w:w="0" w:type="dxa"/>
              <w:right w:w="0" w:type="dxa"/>
            </w:tcMar>
          </w:tcPr>
          <w:p w14:paraId="654B10F1" w14:textId="4C5C23EE" w:rsidR="00BF49CD" w:rsidRPr="00ED1E7B" w:rsidRDefault="00BF49CD" w:rsidP="00ED1E7B">
            <w:pPr>
              <w:pStyle w:val="TAC"/>
              <w:jc w:val="left"/>
              <w:rPr>
                <w:szCs w:val="18"/>
                <w:lang w:val="sv-SE"/>
              </w:rPr>
            </w:pPr>
            <w:r w:rsidRPr="00ED1E7B">
              <w:rPr>
                <w:b/>
                <w:sz w:val="24"/>
                <w:szCs w:val="24"/>
                <w:lang w:eastAsia="zh-CN"/>
              </w:rPr>
              <w:t>RF parts</w:t>
            </w:r>
          </w:p>
        </w:tc>
        <w:tc>
          <w:tcPr>
            <w:tcW w:w="974" w:type="pct"/>
            <w:tcBorders>
              <w:top w:val="single" w:sz="12" w:space="0" w:color="auto"/>
            </w:tcBorders>
            <w:shd w:val="clear" w:color="auto" w:fill="D9D9D9" w:themeFill="background1" w:themeFillShade="D9"/>
            <w:tcMar>
              <w:left w:w="0" w:type="dxa"/>
              <w:right w:w="0" w:type="dxa"/>
            </w:tcMar>
          </w:tcPr>
          <w:p w14:paraId="0BD5CBDA" w14:textId="472E58BE" w:rsidR="00BF49CD" w:rsidRPr="00ED1E7B" w:rsidRDefault="00BF49CD" w:rsidP="00BF49CD">
            <w:pPr>
              <w:pStyle w:val="TAC"/>
              <w:rPr>
                <w:b/>
                <w:bCs/>
                <w:sz w:val="24"/>
                <w:szCs w:val="24"/>
                <w:lang w:val="sv-SE"/>
              </w:rPr>
            </w:pPr>
            <w:r w:rsidRPr="00ED1E7B">
              <w:rPr>
                <w:b/>
                <w:bCs/>
                <w:sz w:val="24"/>
                <w:szCs w:val="24"/>
                <w:lang w:val="sv-SE"/>
              </w:rPr>
              <w:t>40%</w:t>
            </w:r>
          </w:p>
        </w:tc>
        <w:tc>
          <w:tcPr>
            <w:tcW w:w="973" w:type="pct"/>
            <w:tcBorders>
              <w:top w:val="single" w:sz="12" w:space="0" w:color="auto"/>
            </w:tcBorders>
            <w:shd w:val="clear" w:color="auto" w:fill="D9D9D9" w:themeFill="background1" w:themeFillShade="D9"/>
          </w:tcPr>
          <w:p w14:paraId="23FA2158" w14:textId="1C783D19" w:rsidR="00BF49CD" w:rsidRPr="00ED1E7B" w:rsidRDefault="00BF49CD" w:rsidP="00BF49CD">
            <w:pPr>
              <w:pStyle w:val="TAC"/>
              <w:rPr>
                <w:b/>
                <w:bCs/>
                <w:sz w:val="24"/>
                <w:szCs w:val="24"/>
                <w:lang w:val="sv-SE"/>
              </w:rPr>
            </w:pPr>
            <w:r w:rsidRPr="00ED1E7B">
              <w:rPr>
                <w:b/>
                <w:bCs/>
                <w:sz w:val="24"/>
                <w:szCs w:val="24"/>
                <w:lang w:val="sv-SE"/>
              </w:rPr>
              <w:t>40%</w:t>
            </w:r>
          </w:p>
        </w:tc>
        <w:tc>
          <w:tcPr>
            <w:tcW w:w="973" w:type="pct"/>
            <w:tcBorders>
              <w:top w:val="single" w:sz="12" w:space="0" w:color="auto"/>
            </w:tcBorders>
            <w:shd w:val="clear" w:color="auto" w:fill="D9D9D9" w:themeFill="background1" w:themeFillShade="D9"/>
          </w:tcPr>
          <w:p w14:paraId="4DDDFAD2" w14:textId="30A76417" w:rsidR="00BF49CD" w:rsidRPr="00ED1E7B" w:rsidRDefault="00BF49CD" w:rsidP="00BF49CD">
            <w:pPr>
              <w:pStyle w:val="TAC"/>
              <w:rPr>
                <w:b/>
                <w:bCs/>
                <w:sz w:val="24"/>
                <w:szCs w:val="24"/>
                <w:lang w:val="sv-SE"/>
              </w:rPr>
            </w:pPr>
            <w:r w:rsidRPr="00ED1E7B">
              <w:rPr>
                <w:b/>
                <w:bCs/>
                <w:sz w:val="24"/>
                <w:szCs w:val="24"/>
                <w:lang w:val="sv-SE"/>
              </w:rPr>
              <w:t>40%</w:t>
            </w:r>
          </w:p>
        </w:tc>
        <w:tc>
          <w:tcPr>
            <w:tcW w:w="973" w:type="pct"/>
            <w:tcBorders>
              <w:top w:val="single" w:sz="12" w:space="0" w:color="auto"/>
            </w:tcBorders>
            <w:shd w:val="clear" w:color="auto" w:fill="D9D9D9" w:themeFill="background1" w:themeFillShade="D9"/>
          </w:tcPr>
          <w:p w14:paraId="57EC1990" w14:textId="7D784763" w:rsidR="00BF49CD" w:rsidRPr="00ED1E7B" w:rsidRDefault="00BF49CD" w:rsidP="00BF49CD">
            <w:pPr>
              <w:pStyle w:val="TAC"/>
              <w:rPr>
                <w:b/>
                <w:bCs/>
                <w:sz w:val="24"/>
                <w:szCs w:val="24"/>
                <w:lang w:val="sv-SE"/>
              </w:rPr>
            </w:pPr>
            <w:r>
              <w:rPr>
                <w:b/>
                <w:bCs/>
                <w:sz w:val="24"/>
                <w:szCs w:val="24"/>
                <w:lang w:val="sv-SE"/>
              </w:rPr>
              <w:t>TBD</w:t>
            </w:r>
            <w:r w:rsidRPr="00ED1E7B">
              <w:rPr>
                <w:b/>
                <w:bCs/>
                <w:sz w:val="24"/>
                <w:szCs w:val="24"/>
                <w:lang w:val="sv-SE"/>
              </w:rPr>
              <w:t>%</w:t>
            </w:r>
          </w:p>
        </w:tc>
      </w:tr>
      <w:tr w:rsidR="0009577A" w:rsidRPr="007733D9" w14:paraId="12D262B3" w14:textId="77777777" w:rsidTr="00ED1E7B">
        <w:trPr>
          <w:cantSplit/>
          <w:jc w:val="center"/>
        </w:trPr>
        <w:tc>
          <w:tcPr>
            <w:tcW w:w="1107" w:type="pct"/>
            <w:tcBorders>
              <w:top w:val="single" w:sz="12" w:space="0" w:color="auto"/>
            </w:tcBorders>
            <w:shd w:val="clear" w:color="auto" w:fill="D9D9D9"/>
            <w:tcMar>
              <w:left w:w="0" w:type="dxa"/>
              <w:right w:w="0" w:type="dxa"/>
            </w:tcMar>
          </w:tcPr>
          <w:p w14:paraId="417A6357" w14:textId="1B7C1CF8" w:rsidR="0009577A" w:rsidRPr="004E75BE" w:rsidRDefault="0009577A" w:rsidP="0009577A">
            <w:pPr>
              <w:pStyle w:val="TAH"/>
              <w:jc w:val="left"/>
              <w:rPr>
                <w:szCs w:val="18"/>
              </w:rPr>
            </w:pPr>
            <w:r w:rsidRPr="004E75BE">
              <w:rPr>
                <w:szCs w:val="18"/>
              </w:rPr>
              <w:t>Power amplifier</w:t>
            </w:r>
          </w:p>
        </w:tc>
        <w:tc>
          <w:tcPr>
            <w:tcW w:w="974" w:type="pct"/>
            <w:tcBorders>
              <w:top w:val="single" w:sz="12" w:space="0" w:color="auto"/>
            </w:tcBorders>
            <w:shd w:val="clear" w:color="auto" w:fill="auto"/>
            <w:tcMar>
              <w:left w:w="0" w:type="dxa"/>
              <w:right w:w="0" w:type="dxa"/>
            </w:tcMar>
          </w:tcPr>
          <w:p w14:paraId="0F41CE3C" w14:textId="58CEDD89" w:rsidR="0009577A" w:rsidRPr="007733D9" w:rsidRDefault="0009577A" w:rsidP="0009577A">
            <w:pPr>
              <w:pStyle w:val="TAC"/>
              <w:rPr>
                <w:sz w:val="16"/>
                <w:szCs w:val="16"/>
              </w:rPr>
            </w:pPr>
            <w:r w:rsidRPr="007733D9">
              <w:rPr>
                <w:sz w:val="16"/>
                <w:szCs w:val="16"/>
              </w:rPr>
              <w:t>25%-30%</w:t>
            </w:r>
          </w:p>
        </w:tc>
        <w:tc>
          <w:tcPr>
            <w:tcW w:w="973" w:type="pct"/>
            <w:tcBorders>
              <w:top w:val="single" w:sz="12" w:space="0" w:color="auto"/>
            </w:tcBorders>
          </w:tcPr>
          <w:p w14:paraId="6A918E2A" w14:textId="03604F5C" w:rsidR="0009577A" w:rsidRPr="00ED1E7B" w:rsidRDefault="0009577A" w:rsidP="0009577A">
            <w:pPr>
              <w:pStyle w:val="TAC"/>
              <w:rPr>
                <w:sz w:val="16"/>
                <w:szCs w:val="16"/>
                <w:lang w:val="sv-SE"/>
              </w:rPr>
            </w:pPr>
            <w:r>
              <w:rPr>
                <w:sz w:val="16"/>
                <w:szCs w:val="16"/>
                <w:lang w:val="sv-SE"/>
              </w:rPr>
              <w:t>Scales with #bands</w:t>
            </w:r>
          </w:p>
        </w:tc>
        <w:tc>
          <w:tcPr>
            <w:tcW w:w="973" w:type="pct"/>
            <w:tcBorders>
              <w:top w:val="single" w:sz="12" w:space="0" w:color="auto"/>
            </w:tcBorders>
          </w:tcPr>
          <w:p w14:paraId="03C1B763" w14:textId="77777777" w:rsidR="0009577A" w:rsidRPr="00681B6B" w:rsidRDefault="0009577A" w:rsidP="0009577A">
            <w:pPr>
              <w:pStyle w:val="TAC"/>
              <w:rPr>
                <w:sz w:val="16"/>
                <w:szCs w:val="16"/>
                <w:lang w:val="en-US"/>
              </w:rPr>
            </w:pPr>
            <w:r w:rsidRPr="00681B6B">
              <w:rPr>
                <w:sz w:val="16"/>
                <w:szCs w:val="16"/>
                <w:lang w:val="en-US"/>
              </w:rPr>
              <w:t>Scales with #bands</w:t>
            </w:r>
          </w:p>
          <w:p w14:paraId="6D07CE33" w14:textId="6C3FB577" w:rsidR="000461D9" w:rsidRPr="00681B6B" w:rsidRDefault="000461D9" w:rsidP="0009577A">
            <w:pPr>
              <w:pStyle w:val="TAC"/>
              <w:rPr>
                <w:sz w:val="16"/>
                <w:szCs w:val="16"/>
                <w:lang w:val="en-US"/>
              </w:rPr>
            </w:pPr>
          </w:p>
        </w:tc>
        <w:tc>
          <w:tcPr>
            <w:tcW w:w="973" w:type="pct"/>
            <w:tcBorders>
              <w:top w:val="single" w:sz="12" w:space="0" w:color="auto"/>
            </w:tcBorders>
          </w:tcPr>
          <w:p w14:paraId="5F7E7EC6" w14:textId="49018D72" w:rsidR="0009577A" w:rsidRPr="007733D9" w:rsidRDefault="0009577A" w:rsidP="0009577A">
            <w:pPr>
              <w:pStyle w:val="TAC"/>
              <w:rPr>
                <w:sz w:val="16"/>
                <w:szCs w:val="16"/>
              </w:rPr>
            </w:pPr>
            <w:r>
              <w:rPr>
                <w:sz w:val="16"/>
                <w:szCs w:val="16"/>
                <w:lang w:val="en-US"/>
              </w:rPr>
              <w:t>Part of Antenna parts</w:t>
            </w:r>
          </w:p>
        </w:tc>
      </w:tr>
      <w:tr w:rsidR="00946E1F" w:rsidRPr="007733D9" w14:paraId="3B7B0351" w14:textId="77056C30" w:rsidTr="007966BE">
        <w:trPr>
          <w:cantSplit/>
          <w:jc w:val="center"/>
        </w:trPr>
        <w:tc>
          <w:tcPr>
            <w:tcW w:w="1107" w:type="pct"/>
            <w:shd w:val="clear" w:color="auto" w:fill="D9D9D9"/>
            <w:tcMar>
              <w:left w:w="0" w:type="dxa"/>
              <w:right w:w="0" w:type="dxa"/>
            </w:tcMar>
          </w:tcPr>
          <w:p w14:paraId="30107CC7" w14:textId="25815265" w:rsidR="00946E1F" w:rsidRPr="004E75BE" w:rsidRDefault="00946E1F" w:rsidP="00121E35">
            <w:pPr>
              <w:pStyle w:val="TAH"/>
              <w:jc w:val="left"/>
              <w:rPr>
                <w:szCs w:val="18"/>
              </w:rPr>
            </w:pPr>
            <w:r w:rsidRPr="004E75BE">
              <w:rPr>
                <w:szCs w:val="18"/>
              </w:rPr>
              <w:t>Filters</w:t>
            </w:r>
          </w:p>
        </w:tc>
        <w:tc>
          <w:tcPr>
            <w:tcW w:w="974" w:type="pct"/>
            <w:shd w:val="clear" w:color="auto" w:fill="auto"/>
            <w:tcMar>
              <w:left w:w="0" w:type="dxa"/>
              <w:right w:w="0" w:type="dxa"/>
            </w:tcMar>
          </w:tcPr>
          <w:p w14:paraId="038FB763" w14:textId="77777777" w:rsidR="00946E1F" w:rsidRPr="007733D9" w:rsidRDefault="00946E1F" w:rsidP="00121E35">
            <w:pPr>
              <w:pStyle w:val="TAC"/>
              <w:rPr>
                <w:sz w:val="16"/>
                <w:szCs w:val="16"/>
              </w:rPr>
            </w:pPr>
            <w:r w:rsidRPr="007733D9">
              <w:rPr>
                <w:sz w:val="16"/>
                <w:szCs w:val="16"/>
              </w:rPr>
              <w:t>5%-10%</w:t>
            </w:r>
          </w:p>
        </w:tc>
        <w:tc>
          <w:tcPr>
            <w:tcW w:w="973" w:type="pct"/>
          </w:tcPr>
          <w:p w14:paraId="389BB414" w14:textId="77777777" w:rsidR="00FC34F8" w:rsidRPr="00ED1E7B" w:rsidRDefault="0009577A" w:rsidP="00FC34F8">
            <w:pPr>
              <w:pStyle w:val="TAC"/>
              <w:rPr>
                <w:sz w:val="16"/>
                <w:szCs w:val="16"/>
                <w:lang w:val="en-US"/>
              </w:rPr>
            </w:pPr>
            <w:r w:rsidRPr="00ED1E7B">
              <w:rPr>
                <w:sz w:val="16"/>
                <w:szCs w:val="16"/>
                <w:lang w:val="en-US"/>
              </w:rPr>
              <w:t>Scales with #band</w:t>
            </w:r>
            <w:r w:rsidR="00E85455" w:rsidRPr="00ED1E7B">
              <w:rPr>
                <w:sz w:val="16"/>
                <w:szCs w:val="16"/>
                <w:lang w:val="en-US"/>
              </w:rPr>
              <w:t>s</w:t>
            </w:r>
          </w:p>
          <w:p w14:paraId="0A5E824C" w14:textId="5C516CCC" w:rsidR="00946E1F" w:rsidRPr="00ED1E7B" w:rsidRDefault="00E85455" w:rsidP="00121E35">
            <w:pPr>
              <w:pStyle w:val="TAC"/>
              <w:rPr>
                <w:sz w:val="16"/>
                <w:szCs w:val="16"/>
                <w:lang w:val="en-US"/>
              </w:rPr>
            </w:pPr>
            <w:r w:rsidRPr="00ED1E7B">
              <w:rPr>
                <w:sz w:val="16"/>
                <w:szCs w:val="16"/>
                <w:lang w:val="en-US"/>
              </w:rPr>
              <w:t>BW dependent</w:t>
            </w:r>
          </w:p>
        </w:tc>
        <w:tc>
          <w:tcPr>
            <w:tcW w:w="973" w:type="pct"/>
          </w:tcPr>
          <w:p w14:paraId="45064DE5" w14:textId="77777777" w:rsidR="0009577A" w:rsidRPr="00ED1E7B" w:rsidRDefault="0009577A" w:rsidP="0009577A">
            <w:pPr>
              <w:pStyle w:val="TAC"/>
              <w:rPr>
                <w:sz w:val="16"/>
                <w:szCs w:val="16"/>
                <w:lang w:val="en-US"/>
              </w:rPr>
            </w:pPr>
            <w:r w:rsidRPr="00ED1E7B">
              <w:rPr>
                <w:sz w:val="16"/>
                <w:szCs w:val="16"/>
                <w:lang w:val="en-US"/>
              </w:rPr>
              <w:t>Scales with #bands</w:t>
            </w:r>
          </w:p>
          <w:p w14:paraId="7B279FC0" w14:textId="1FC7FF5B" w:rsidR="000461D9" w:rsidRPr="00681B6B" w:rsidRDefault="000461D9" w:rsidP="0009577A">
            <w:pPr>
              <w:pStyle w:val="TAC"/>
              <w:rPr>
                <w:sz w:val="16"/>
                <w:szCs w:val="16"/>
                <w:lang w:val="en-US"/>
              </w:rPr>
            </w:pPr>
            <w:r>
              <w:rPr>
                <w:sz w:val="16"/>
                <w:szCs w:val="16"/>
              </w:rPr>
              <w:t>Scal</w:t>
            </w:r>
            <w:r w:rsidRPr="00681B6B">
              <w:rPr>
                <w:sz w:val="16"/>
                <w:szCs w:val="16"/>
                <w:lang w:val="en-US"/>
              </w:rPr>
              <w:t>es with #</w:t>
            </w:r>
            <w:r w:rsidR="00EB1772" w:rsidRPr="00681B6B">
              <w:rPr>
                <w:sz w:val="16"/>
                <w:szCs w:val="16"/>
                <w:lang w:val="en-US"/>
              </w:rPr>
              <w:t>chains</w:t>
            </w:r>
            <w:r w:rsidRPr="00681B6B">
              <w:rPr>
                <w:sz w:val="16"/>
                <w:szCs w:val="16"/>
                <w:lang w:val="en-US"/>
              </w:rPr>
              <w:br/>
              <w:t>(4 instead of 2)</w:t>
            </w:r>
          </w:p>
          <w:p w14:paraId="3B0FA0FD" w14:textId="7993472A" w:rsidR="007966BE" w:rsidRPr="007733D9" w:rsidRDefault="00E85455" w:rsidP="00121E35">
            <w:pPr>
              <w:pStyle w:val="TAC"/>
              <w:rPr>
                <w:sz w:val="16"/>
                <w:szCs w:val="16"/>
              </w:rPr>
            </w:pPr>
            <w:r>
              <w:rPr>
                <w:sz w:val="16"/>
                <w:szCs w:val="16"/>
              </w:rPr>
              <w:t>BW dependent</w:t>
            </w:r>
          </w:p>
        </w:tc>
        <w:tc>
          <w:tcPr>
            <w:tcW w:w="973" w:type="pct"/>
          </w:tcPr>
          <w:p w14:paraId="4BD63B4B" w14:textId="05089F25" w:rsidR="007966BE" w:rsidRPr="00ED1E7B" w:rsidRDefault="0009577A" w:rsidP="00121E35">
            <w:pPr>
              <w:pStyle w:val="TAC"/>
              <w:rPr>
                <w:sz w:val="16"/>
                <w:szCs w:val="16"/>
                <w:lang w:val="sv-SE"/>
              </w:rPr>
            </w:pPr>
            <w:r>
              <w:rPr>
                <w:sz w:val="16"/>
                <w:szCs w:val="16"/>
                <w:lang w:val="en-US"/>
              </w:rPr>
              <w:t>Part of Antenna parts</w:t>
            </w:r>
          </w:p>
        </w:tc>
      </w:tr>
      <w:tr w:rsidR="00946E1F" w:rsidRPr="007733D9" w14:paraId="29C5873C" w14:textId="0D88F068" w:rsidTr="007966BE">
        <w:trPr>
          <w:cantSplit/>
          <w:jc w:val="center"/>
        </w:trPr>
        <w:tc>
          <w:tcPr>
            <w:tcW w:w="1107" w:type="pct"/>
            <w:shd w:val="clear" w:color="auto" w:fill="D9D9D9"/>
            <w:tcMar>
              <w:left w:w="0" w:type="dxa"/>
              <w:right w:w="0" w:type="dxa"/>
            </w:tcMar>
          </w:tcPr>
          <w:p w14:paraId="793B16A9" w14:textId="77777777" w:rsidR="00946E1F" w:rsidRPr="004E75BE" w:rsidRDefault="00946E1F" w:rsidP="00121E35">
            <w:pPr>
              <w:pStyle w:val="TAH"/>
              <w:jc w:val="left"/>
              <w:rPr>
                <w:szCs w:val="18"/>
              </w:rPr>
            </w:pPr>
            <w:r w:rsidRPr="004E75BE">
              <w:rPr>
                <w:szCs w:val="18"/>
              </w:rPr>
              <w:t>RF transceiver</w:t>
            </w:r>
          </w:p>
          <w:p w14:paraId="6AE1423C" w14:textId="5B9C2DB9" w:rsidR="00946E1F" w:rsidRPr="004E75BE" w:rsidRDefault="00946E1F" w:rsidP="00121E35">
            <w:pPr>
              <w:pStyle w:val="TAH"/>
              <w:jc w:val="left"/>
              <w:rPr>
                <w:szCs w:val="18"/>
              </w:rPr>
            </w:pPr>
            <w:r w:rsidRPr="004E75BE">
              <w:rPr>
                <w:szCs w:val="18"/>
              </w:rPr>
              <w:t>(including LNAs, mixer, and local oscillator)</w:t>
            </w:r>
          </w:p>
        </w:tc>
        <w:tc>
          <w:tcPr>
            <w:tcW w:w="974" w:type="pct"/>
            <w:shd w:val="clear" w:color="auto" w:fill="auto"/>
            <w:tcMar>
              <w:left w:w="0" w:type="dxa"/>
              <w:right w:w="0" w:type="dxa"/>
            </w:tcMar>
          </w:tcPr>
          <w:p w14:paraId="0314A92D" w14:textId="77777777" w:rsidR="007966BE" w:rsidRDefault="00946E1F" w:rsidP="00121E35">
            <w:pPr>
              <w:pStyle w:val="TAC"/>
              <w:rPr>
                <w:sz w:val="16"/>
                <w:szCs w:val="16"/>
              </w:rPr>
            </w:pPr>
            <w:r w:rsidRPr="007733D9">
              <w:rPr>
                <w:sz w:val="16"/>
                <w:szCs w:val="16"/>
              </w:rPr>
              <w:t>40%-50%</w:t>
            </w:r>
          </w:p>
          <w:p w14:paraId="5EB6E6EA" w14:textId="5FB8D540" w:rsidR="00946E1F" w:rsidRPr="00914409" w:rsidRDefault="00946E1F" w:rsidP="00914409">
            <w:pPr>
              <w:pStyle w:val="TAC"/>
              <w:jc w:val="left"/>
              <w:rPr>
                <w:sz w:val="16"/>
                <w:szCs w:val="16"/>
                <w:lang w:val="en-US"/>
              </w:rPr>
            </w:pPr>
          </w:p>
        </w:tc>
        <w:tc>
          <w:tcPr>
            <w:tcW w:w="973" w:type="pct"/>
          </w:tcPr>
          <w:p w14:paraId="32213B81" w14:textId="2E3A0486" w:rsidR="00946E1F" w:rsidRPr="00ED1E7B" w:rsidRDefault="009B0BE1" w:rsidP="00121E35">
            <w:pPr>
              <w:pStyle w:val="TAC"/>
              <w:rPr>
                <w:sz w:val="16"/>
                <w:szCs w:val="16"/>
                <w:lang w:val="sv-SE"/>
              </w:rPr>
            </w:pPr>
            <w:r>
              <w:rPr>
                <w:sz w:val="16"/>
                <w:szCs w:val="16"/>
                <w:lang w:val="sv-SE"/>
              </w:rPr>
              <w:t>Scales with #bands</w:t>
            </w:r>
          </w:p>
        </w:tc>
        <w:tc>
          <w:tcPr>
            <w:tcW w:w="973" w:type="pct"/>
          </w:tcPr>
          <w:p w14:paraId="2540DD0B" w14:textId="1192EDD9" w:rsidR="0009577A" w:rsidRPr="00681B6B" w:rsidRDefault="009B0BE1" w:rsidP="009B0BE1">
            <w:pPr>
              <w:pStyle w:val="TAC"/>
              <w:rPr>
                <w:sz w:val="16"/>
                <w:szCs w:val="16"/>
                <w:lang w:val="en-US"/>
              </w:rPr>
            </w:pPr>
            <w:r w:rsidRPr="00681B6B">
              <w:rPr>
                <w:sz w:val="16"/>
                <w:szCs w:val="16"/>
                <w:lang w:val="en-US"/>
              </w:rPr>
              <w:t>Scales with #bands</w:t>
            </w:r>
          </w:p>
          <w:p w14:paraId="47EF7DB0" w14:textId="6D8D3437" w:rsidR="007966BE" w:rsidRPr="008A2CD1" w:rsidRDefault="000461D9" w:rsidP="00121E35">
            <w:pPr>
              <w:pStyle w:val="TAC"/>
              <w:rPr>
                <w:sz w:val="16"/>
                <w:szCs w:val="16"/>
                <w:lang w:val="en-US"/>
              </w:rPr>
            </w:pPr>
            <w:r>
              <w:rPr>
                <w:sz w:val="16"/>
                <w:szCs w:val="16"/>
              </w:rPr>
              <w:t>Scal</w:t>
            </w:r>
            <w:r w:rsidRPr="00681B6B">
              <w:rPr>
                <w:sz w:val="16"/>
                <w:szCs w:val="16"/>
                <w:lang w:val="en-US"/>
              </w:rPr>
              <w:t>es with #</w:t>
            </w:r>
            <w:r w:rsidR="00EB1772" w:rsidRPr="00681B6B">
              <w:rPr>
                <w:sz w:val="16"/>
                <w:szCs w:val="16"/>
                <w:lang w:val="en-US"/>
              </w:rPr>
              <w:t>chains</w:t>
            </w:r>
            <w:r w:rsidRPr="00681B6B">
              <w:rPr>
                <w:sz w:val="16"/>
                <w:szCs w:val="16"/>
                <w:lang w:val="en-US"/>
              </w:rPr>
              <w:br/>
              <w:t>(4 instead of 2)</w:t>
            </w:r>
          </w:p>
        </w:tc>
        <w:tc>
          <w:tcPr>
            <w:tcW w:w="973" w:type="pct"/>
          </w:tcPr>
          <w:p w14:paraId="5046D125" w14:textId="6CDECC7A" w:rsidR="008352AA" w:rsidRPr="00681B6B" w:rsidRDefault="008352AA" w:rsidP="0009577A">
            <w:pPr>
              <w:pStyle w:val="TAC"/>
              <w:rPr>
                <w:sz w:val="16"/>
                <w:szCs w:val="16"/>
                <w:lang w:val="en-US"/>
              </w:rPr>
            </w:pPr>
            <w:r w:rsidRPr="00681B6B">
              <w:rPr>
                <w:sz w:val="16"/>
                <w:szCs w:val="16"/>
                <w:lang w:val="en-US"/>
              </w:rPr>
              <w:t>Scales with #bands</w:t>
            </w:r>
          </w:p>
          <w:p w14:paraId="3A5761FA" w14:textId="5B095345" w:rsidR="008352AA" w:rsidRPr="008352AA" w:rsidRDefault="008352AA" w:rsidP="0009577A">
            <w:pPr>
              <w:pStyle w:val="TAC"/>
              <w:rPr>
                <w:sz w:val="16"/>
                <w:szCs w:val="16"/>
                <w:lang w:val="en-US"/>
              </w:rPr>
            </w:pPr>
            <w:r w:rsidRPr="00681B6B">
              <w:rPr>
                <w:sz w:val="16"/>
                <w:szCs w:val="16"/>
                <w:lang w:val="en-US"/>
              </w:rPr>
              <w:t>(L</w:t>
            </w:r>
            <w:r>
              <w:rPr>
                <w:sz w:val="16"/>
                <w:szCs w:val="16"/>
                <w:lang w:val="en-US"/>
              </w:rPr>
              <w:t>NAs are included in antenna parts)</w:t>
            </w:r>
          </w:p>
          <w:p w14:paraId="72FA5CB8" w14:textId="11DEF34E" w:rsidR="007966BE" w:rsidRDefault="007966BE" w:rsidP="00121E35">
            <w:pPr>
              <w:pStyle w:val="TAC"/>
              <w:rPr>
                <w:sz w:val="16"/>
                <w:szCs w:val="16"/>
                <w:lang w:val="en-US"/>
              </w:rPr>
            </w:pPr>
          </w:p>
        </w:tc>
      </w:tr>
      <w:tr w:rsidR="00946E1F" w:rsidRPr="007733D9" w14:paraId="2D8946C5" w14:textId="1261E6E3" w:rsidTr="007966BE">
        <w:trPr>
          <w:cantSplit/>
          <w:jc w:val="center"/>
        </w:trPr>
        <w:tc>
          <w:tcPr>
            <w:tcW w:w="1107" w:type="pct"/>
            <w:shd w:val="clear" w:color="auto" w:fill="D9D9D9"/>
            <w:tcMar>
              <w:left w:w="0" w:type="dxa"/>
              <w:right w:w="0" w:type="dxa"/>
            </w:tcMar>
          </w:tcPr>
          <w:p w14:paraId="19E1D5AD" w14:textId="161EB2B1" w:rsidR="00946E1F" w:rsidRPr="004E75BE" w:rsidRDefault="00946E1F" w:rsidP="00121E35">
            <w:pPr>
              <w:pStyle w:val="TAH"/>
              <w:jc w:val="left"/>
              <w:rPr>
                <w:szCs w:val="18"/>
              </w:rPr>
            </w:pPr>
            <w:r w:rsidRPr="004E75BE">
              <w:rPr>
                <w:szCs w:val="18"/>
              </w:rPr>
              <w:t>Duplexer</w:t>
            </w:r>
            <w:r w:rsidR="0009577A" w:rsidRPr="004E75BE">
              <w:rPr>
                <w:szCs w:val="18"/>
              </w:rPr>
              <w:t xml:space="preserve"> /</w:t>
            </w:r>
            <w:r w:rsidR="0009577A">
              <w:rPr>
                <w:szCs w:val="18"/>
                <w:lang w:val="sv-SE"/>
              </w:rPr>
              <w:t xml:space="preserve"> </w:t>
            </w:r>
            <w:r w:rsidRPr="004E75BE">
              <w:rPr>
                <w:szCs w:val="18"/>
              </w:rPr>
              <w:t>Switch</w:t>
            </w:r>
          </w:p>
        </w:tc>
        <w:tc>
          <w:tcPr>
            <w:tcW w:w="974" w:type="pct"/>
            <w:shd w:val="clear" w:color="auto" w:fill="auto"/>
            <w:tcMar>
              <w:left w:w="0" w:type="dxa"/>
              <w:right w:w="0" w:type="dxa"/>
            </w:tcMar>
          </w:tcPr>
          <w:p w14:paraId="07CF0F44" w14:textId="77777777" w:rsidR="00946E1F" w:rsidRPr="007733D9" w:rsidRDefault="00946E1F" w:rsidP="00121E35">
            <w:pPr>
              <w:pStyle w:val="TAC"/>
              <w:rPr>
                <w:sz w:val="16"/>
                <w:szCs w:val="16"/>
              </w:rPr>
            </w:pPr>
            <w:r w:rsidRPr="007733D9">
              <w:rPr>
                <w:sz w:val="16"/>
                <w:szCs w:val="16"/>
              </w:rPr>
              <w:t>15%-25%</w:t>
            </w:r>
          </w:p>
        </w:tc>
        <w:tc>
          <w:tcPr>
            <w:tcW w:w="973" w:type="pct"/>
          </w:tcPr>
          <w:p w14:paraId="006CFF70" w14:textId="2B0E6015" w:rsidR="00946E1F" w:rsidRPr="00ED1E7B" w:rsidRDefault="0009577A" w:rsidP="00121E35">
            <w:pPr>
              <w:pStyle w:val="TAC"/>
              <w:rPr>
                <w:sz w:val="16"/>
                <w:szCs w:val="16"/>
                <w:lang w:val="sv-SE"/>
              </w:rPr>
            </w:pPr>
            <w:r>
              <w:rPr>
                <w:sz w:val="16"/>
                <w:szCs w:val="16"/>
                <w:lang w:val="sv-SE"/>
              </w:rPr>
              <w:t>Scales with #bands</w:t>
            </w:r>
          </w:p>
        </w:tc>
        <w:tc>
          <w:tcPr>
            <w:tcW w:w="973" w:type="pct"/>
          </w:tcPr>
          <w:p w14:paraId="74A3FE9C" w14:textId="3E7AE116" w:rsidR="007966BE" w:rsidRPr="007733D9" w:rsidRDefault="007966BE" w:rsidP="00121E35">
            <w:pPr>
              <w:pStyle w:val="TAC"/>
              <w:rPr>
                <w:sz w:val="16"/>
                <w:szCs w:val="16"/>
              </w:rPr>
            </w:pPr>
          </w:p>
        </w:tc>
        <w:tc>
          <w:tcPr>
            <w:tcW w:w="973" w:type="pct"/>
          </w:tcPr>
          <w:p w14:paraId="45223FE1" w14:textId="0CC820EE" w:rsidR="007966BE" w:rsidRPr="007733D9" w:rsidRDefault="007966BE" w:rsidP="00121E35">
            <w:pPr>
              <w:pStyle w:val="TAC"/>
              <w:rPr>
                <w:sz w:val="16"/>
                <w:szCs w:val="16"/>
              </w:rPr>
            </w:pPr>
          </w:p>
        </w:tc>
      </w:tr>
      <w:tr w:rsidR="00946E1F" w:rsidRPr="007733D9" w14:paraId="36994318" w14:textId="236B8705" w:rsidTr="007966BE">
        <w:trPr>
          <w:cantSplit/>
          <w:jc w:val="center"/>
        </w:trPr>
        <w:tc>
          <w:tcPr>
            <w:tcW w:w="1107" w:type="pct"/>
            <w:shd w:val="clear" w:color="auto" w:fill="D9D9D9"/>
            <w:tcMar>
              <w:left w:w="0" w:type="dxa"/>
              <w:right w:w="0" w:type="dxa"/>
            </w:tcMar>
          </w:tcPr>
          <w:p w14:paraId="066CCDB5" w14:textId="77777777" w:rsidR="00946E1F" w:rsidRPr="004E75BE" w:rsidRDefault="00946E1F" w:rsidP="00121E35">
            <w:pPr>
              <w:pStyle w:val="TAH"/>
              <w:jc w:val="left"/>
              <w:rPr>
                <w:szCs w:val="18"/>
              </w:rPr>
            </w:pPr>
            <w:r w:rsidRPr="004E75BE">
              <w:rPr>
                <w:szCs w:val="18"/>
              </w:rPr>
              <w:t>Other</w:t>
            </w:r>
          </w:p>
        </w:tc>
        <w:tc>
          <w:tcPr>
            <w:tcW w:w="974" w:type="pct"/>
            <w:shd w:val="clear" w:color="auto" w:fill="auto"/>
            <w:tcMar>
              <w:left w:w="0" w:type="dxa"/>
              <w:right w:w="0" w:type="dxa"/>
            </w:tcMar>
          </w:tcPr>
          <w:p w14:paraId="171C5FF0" w14:textId="77777777" w:rsidR="00946E1F" w:rsidRPr="007733D9" w:rsidRDefault="00946E1F" w:rsidP="00121E35">
            <w:pPr>
              <w:pStyle w:val="TAC"/>
              <w:rPr>
                <w:sz w:val="16"/>
                <w:szCs w:val="16"/>
              </w:rPr>
            </w:pPr>
            <w:r w:rsidRPr="007733D9">
              <w:rPr>
                <w:sz w:val="16"/>
                <w:szCs w:val="16"/>
              </w:rPr>
              <w:t>0%-10%</w:t>
            </w:r>
          </w:p>
        </w:tc>
        <w:tc>
          <w:tcPr>
            <w:tcW w:w="973" w:type="pct"/>
          </w:tcPr>
          <w:p w14:paraId="3CE0BAA8" w14:textId="77777777" w:rsidR="00946E1F" w:rsidRPr="007733D9" w:rsidRDefault="00946E1F" w:rsidP="00121E35">
            <w:pPr>
              <w:pStyle w:val="TAC"/>
              <w:rPr>
                <w:sz w:val="16"/>
                <w:szCs w:val="16"/>
              </w:rPr>
            </w:pPr>
          </w:p>
        </w:tc>
        <w:tc>
          <w:tcPr>
            <w:tcW w:w="973" w:type="pct"/>
          </w:tcPr>
          <w:p w14:paraId="35502BD9" w14:textId="77777777" w:rsidR="007966BE" w:rsidRPr="007733D9" w:rsidRDefault="007966BE" w:rsidP="00121E35">
            <w:pPr>
              <w:pStyle w:val="TAC"/>
              <w:rPr>
                <w:sz w:val="16"/>
                <w:szCs w:val="16"/>
              </w:rPr>
            </w:pPr>
          </w:p>
        </w:tc>
        <w:tc>
          <w:tcPr>
            <w:tcW w:w="973" w:type="pct"/>
          </w:tcPr>
          <w:p w14:paraId="132E7048" w14:textId="664662FB" w:rsidR="007966BE" w:rsidRPr="007733D9" w:rsidRDefault="007966BE" w:rsidP="00121E35">
            <w:pPr>
              <w:pStyle w:val="TAC"/>
              <w:rPr>
                <w:sz w:val="16"/>
                <w:szCs w:val="16"/>
              </w:rPr>
            </w:pPr>
          </w:p>
        </w:tc>
      </w:tr>
      <w:tr w:rsidR="00946E1F" w:rsidRPr="007733D9" w14:paraId="5D3789E9" w14:textId="791FBBC1" w:rsidTr="007966BE">
        <w:trPr>
          <w:cantSplit/>
          <w:jc w:val="center"/>
        </w:trPr>
        <w:tc>
          <w:tcPr>
            <w:tcW w:w="1107" w:type="pct"/>
            <w:tcBorders>
              <w:bottom w:val="single" w:sz="12" w:space="0" w:color="000000"/>
            </w:tcBorders>
            <w:shd w:val="clear" w:color="auto" w:fill="D9D9D9"/>
            <w:tcMar>
              <w:left w:w="0" w:type="dxa"/>
              <w:right w:w="0" w:type="dxa"/>
            </w:tcMar>
          </w:tcPr>
          <w:p w14:paraId="30AFBF72" w14:textId="77777777" w:rsidR="00946E1F" w:rsidRPr="004E75BE" w:rsidRDefault="00946E1F" w:rsidP="00121E35">
            <w:pPr>
              <w:pStyle w:val="TAH"/>
              <w:jc w:val="left"/>
              <w:rPr>
                <w:szCs w:val="18"/>
                <w:lang w:eastAsia="zh-CN"/>
              </w:rPr>
            </w:pPr>
            <w:r w:rsidRPr="004E75BE">
              <w:rPr>
                <w:szCs w:val="18"/>
              </w:rPr>
              <w:t>Total</w:t>
            </w:r>
            <w:r w:rsidRPr="004E75BE">
              <w:rPr>
                <w:szCs w:val="18"/>
                <w:lang w:eastAsia="zh-CN"/>
              </w:rPr>
              <w:t xml:space="preserve"> of RF</w:t>
            </w:r>
          </w:p>
        </w:tc>
        <w:tc>
          <w:tcPr>
            <w:tcW w:w="974" w:type="pct"/>
            <w:tcBorders>
              <w:bottom w:val="single" w:sz="12" w:space="0" w:color="000000"/>
            </w:tcBorders>
            <w:shd w:val="clear" w:color="auto" w:fill="auto"/>
            <w:tcMar>
              <w:left w:w="0" w:type="dxa"/>
              <w:right w:w="0" w:type="dxa"/>
            </w:tcMar>
          </w:tcPr>
          <w:p w14:paraId="61503614" w14:textId="77777777" w:rsidR="00946E1F" w:rsidRPr="007733D9" w:rsidRDefault="00946E1F" w:rsidP="00121E35">
            <w:pPr>
              <w:pStyle w:val="TAC"/>
              <w:rPr>
                <w:sz w:val="16"/>
                <w:szCs w:val="16"/>
              </w:rPr>
            </w:pPr>
            <w:r w:rsidRPr="007733D9">
              <w:rPr>
                <w:sz w:val="16"/>
                <w:szCs w:val="16"/>
              </w:rPr>
              <w:t>95%-110%</w:t>
            </w:r>
          </w:p>
        </w:tc>
        <w:tc>
          <w:tcPr>
            <w:tcW w:w="973" w:type="pct"/>
            <w:tcBorders>
              <w:bottom w:val="single" w:sz="12" w:space="0" w:color="000000"/>
            </w:tcBorders>
          </w:tcPr>
          <w:p w14:paraId="18A928A9" w14:textId="77777777" w:rsidR="00946E1F" w:rsidRPr="007733D9" w:rsidRDefault="00946E1F" w:rsidP="00121E35">
            <w:pPr>
              <w:pStyle w:val="TAC"/>
              <w:rPr>
                <w:sz w:val="16"/>
                <w:szCs w:val="16"/>
              </w:rPr>
            </w:pPr>
          </w:p>
        </w:tc>
        <w:tc>
          <w:tcPr>
            <w:tcW w:w="973" w:type="pct"/>
            <w:tcBorders>
              <w:bottom w:val="single" w:sz="12" w:space="0" w:color="000000"/>
            </w:tcBorders>
          </w:tcPr>
          <w:p w14:paraId="5638CCB2" w14:textId="77777777" w:rsidR="007966BE" w:rsidRPr="007733D9" w:rsidRDefault="007966BE" w:rsidP="00121E35">
            <w:pPr>
              <w:pStyle w:val="TAC"/>
              <w:rPr>
                <w:sz w:val="16"/>
                <w:szCs w:val="16"/>
              </w:rPr>
            </w:pPr>
          </w:p>
        </w:tc>
        <w:tc>
          <w:tcPr>
            <w:tcW w:w="973" w:type="pct"/>
            <w:tcBorders>
              <w:bottom w:val="single" w:sz="12" w:space="0" w:color="000000"/>
            </w:tcBorders>
          </w:tcPr>
          <w:p w14:paraId="07D49BDC" w14:textId="5AB4694E" w:rsidR="007966BE" w:rsidRPr="007733D9" w:rsidRDefault="007966BE" w:rsidP="00121E35">
            <w:pPr>
              <w:pStyle w:val="TAC"/>
              <w:rPr>
                <w:sz w:val="16"/>
                <w:szCs w:val="16"/>
              </w:rPr>
            </w:pPr>
          </w:p>
        </w:tc>
      </w:tr>
      <w:tr w:rsidR="0009577A" w:rsidRPr="007733D9" w14:paraId="455C7F1B" w14:textId="77777777" w:rsidTr="00ED1E7B">
        <w:trPr>
          <w:cantSplit/>
          <w:jc w:val="center"/>
        </w:trPr>
        <w:tc>
          <w:tcPr>
            <w:tcW w:w="1107" w:type="pct"/>
            <w:tcBorders>
              <w:top w:val="single" w:sz="12" w:space="0" w:color="000000"/>
            </w:tcBorders>
            <w:shd w:val="clear" w:color="auto" w:fill="D9D9D9" w:themeFill="background1" w:themeFillShade="D9"/>
            <w:tcMar>
              <w:left w:w="0" w:type="dxa"/>
              <w:right w:w="0" w:type="dxa"/>
            </w:tcMar>
          </w:tcPr>
          <w:p w14:paraId="3C70B9BE" w14:textId="47A7BFF3" w:rsidR="0009577A" w:rsidRPr="00BF49CD" w:rsidRDefault="0009577A" w:rsidP="0009577A">
            <w:pPr>
              <w:pStyle w:val="TAH"/>
              <w:jc w:val="left"/>
              <w:rPr>
                <w:bCs/>
                <w:szCs w:val="18"/>
              </w:rPr>
            </w:pPr>
            <w:r w:rsidRPr="00ED1E7B">
              <w:rPr>
                <w:bCs/>
                <w:sz w:val="24"/>
                <w:szCs w:val="24"/>
                <w:lang w:eastAsia="zh-CN"/>
              </w:rPr>
              <w:t>Baseband</w:t>
            </w:r>
            <w:r w:rsidRPr="00ED1E7B">
              <w:rPr>
                <w:bCs/>
                <w:sz w:val="24"/>
                <w:szCs w:val="24"/>
                <w:lang w:val="sv-SE" w:eastAsia="zh-CN"/>
              </w:rPr>
              <w:t xml:space="preserve"> parts</w:t>
            </w:r>
          </w:p>
        </w:tc>
        <w:tc>
          <w:tcPr>
            <w:tcW w:w="974" w:type="pct"/>
            <w:tcBorders>
              <w:top w:val="single" w:sz="12" w:space="0" w:color="000000"/>
            </w:tcBorders>
            <w:shd w:val="clear" w:color="auto" w:fill="D9D9D9" w:themeFill="background1" w:themeFillShade="D9"/>
            <w:tcMar>
              <w:left w:w="0" w:type="dxa"/>
              <w:right w:w="0" w:type="dxa"/>
            </w:tcMar>
          </w:tcPr>
          <w:p w14:paraId="4B929307" w14:textId="12E7834B" w:rsidR="0009577A" w:rsidRPr="00ED1E7B" w:rsidRDefault="0009577A" w:rsidP="0009577A">
            <w:pPr>
              <w:pStyle w:val="TAC"/>
              <w:rPr>
                <w:sz w:val="16"/>
                <w:szCs w:val="16"/>
                <w:lang w:val="sv-SE"/>
              </w:rPr>
            </w:pPr>
            <w:r>
              <w:rPr>
                <w:b/>
                <w:bCs/>
                <w:sz w:val="24"/>
                <w:szCs w:val="24"/>
                <w:lang w:val="sv-SE"/>
              </w:rPr>
              <w:t>6</w:t>
            </w:r>
            <w:r w:rsidRPr="00434AE4">
              <w:rPr>
                <w:b/>
                <w:bCs/>
                <w:sz w:val="24"/>
                <w:szCs w:val="24"/>
                <w:lang w:val="sv-SE"/>
              </w:rPr>
              <w:t>0%</w:t>
            </w:r>
          </w:p>
        </w:tc>
        <w:tc>
          <w:tcPr>
            <w:tcW w:w="973" w:type="pct"/>
            <w:tcBorders>
              <w:top w:val="single" w:sz="12" w:space="0" w:color="000000"/>
            </w:tcBorders>
            <w:shd w:val="clear" w:color="auto" w:fill="D9D9D9" w:themeFill="background1" w:themeFillShade="D9"/>
          </w:tcPr>
          <w:p w14:paraId="511F47B0" w14:textId="4A7940D5" w:rsidR="0009577A" w:rsidRPr="00ED1E7B" w:rsidRDefault="0009577A" w:rsidP="0009577A">
            <w:pPr>
              <w:pStyle w:val="TAC"/>
              <w:rPr>
                <w:sz w:val="16"/>
                <w:szCs w:val="16"/>
                <w:lang w:val="sv-SE"/>
              </w:rPr>
            </w:pPr>
            <w:r>
              <w:rPr>
                <w:b/>
                <w:bCs/>
                <w:sz w:val="24"/>
                <w:szCs w:val="24"/>
                <w:lang w:val="sv-SE"/>
              </w:rPr>
              <w:t>6</w:t>
            </w:r>
            <w:r w:rsidRPr="00434AE4">
              <w:rPr>
                <w:b/>
                <w:bCs/>
                <w:sz w:val="24"/>
                <w:szCs w:val="24"/>
                <w:lang w:val="sv-SE"/>
              </w:rPr>
              <w:t>0%</w:t>
            </w:r>
          </w:p>
        </w:tc>
        <w:tc>
          <w:tcPr>
            <w:tcW w:w="973" w:type="pct"/>
            <w:tcBorders>
              <w:top w:val="single" w:sz="12" w:space="0" w:color="000000"/>
            </w:tcBorders>
            <w:shd w:val="clear" w:color="auto" w:fill="D9D9D9" w:themeFill="background1" w:themeFillShade="D9"/>
          </w:tcPr>
          <w:p w14:paraId="380E041A" w14:textId="3F0B5517" w:rsidR="0009577A" w:rsidRPr="007733D9" w:rsidRDefault="0009577A" w:rsidP="0009577A">
            <w:pPr>
              <w:pStyle w:val="TAC"/>
              <w:rPr>
                <w:sz w:val="16"/>
                <w:szCs w:val="16"/>
              </w:rPr>
            </w:pPr>
            <w:r>
              <w:rPr>
                <w:b/>
                <w:bCs/>
                <w:sz w:val="24"/>
                <w:szCs w:val="24"/>
                <w:lang w:val="sv-SE"/>
              </w:rPr>
              <w:t>6</w:t>
            </w:r>
            <w:r w:rsidRPr="00434AE4">
              <w:rPr>
                <w:b/>
                <w:bCs/>
                <w:sz w:val="24"/>
                <w:szCs w:val="24"/>
                <w:lang w:val="sv-SE"/>
              </w:rPr>
              <w:t>0%</w:t>
            </w:r>
          </w:p>
        </w:tc>
        <w:tc>
          <w:tcPr>
            <w:tcW w:w="973" w:type="pct"/>
            <w:tcBorders>
              <w:top w:val="single" w:sz="12" w:space="0" w:color="000000"/>
            </w:tcBorders>
            <w:shd w:val="clear" w:color="auto" w:fill="D9D9D9" w:themeFill="background1" w:themeFillShade="D9"/>
          </w:tcPr>
          <w:p w14:paraId="0CC03922" w14:textId="270216B7" w:rsidR="0009577A" w:rsidRPr="007733D9" w:rsidRDefault="0009577A" w:rsidP="0009577A">
            <w:pPr>
              <w:pStyle w:val="TAC"/>
              <w:rPr>
                <w:sz w:val="16"/>
                <w:szCs w:val="16"/>
              </w:rPr>
            </w:pPr>
            <w:r>
              <w:rPr>
                <w:b/>
                <w:bCs/>
                <w:sz w:val="24"/>
                <w:szCs w:val="24"/>
                <w:lang w:val="sv-SE"/>
              </w:rPr>
              <w:t>TBD</w:t>
            </w:r>
            <w:r w:rsidRPr="00434AE4">
              <w:rPr>
                <w:b/>
                <w:bCs/>
                <w:sz w:val="24"/>
                <w:szCs w:val="24"/>
                <w:lang w:val="sv-SE"/>
              </w:rPr>
              <w:t>%</w:t>
            </w:r>
          </w:p>
        </w:tc>
      </w:tr>
      <w:tr w:rsidR="00946E1F" w:rsidRPr="007733D9" w14:paraId="30CD8664" w14:textId="352FF7C6" w:rsidTr="007966BE">
        <w:trPr>
          <w:cantSplit/>
          <w:jc w:val="center"/>
        </w:trPr>
        <w:tc>
          <w:tcPr>
            <w:tcW w:w="1107" w:type="pct"/>
            <w:tcBorders>
              <w:top w:val="single" w:sz="12" w:space="0" w:color="000000"/>
            </w:tcBorders>
            <w:shd w:val="clear" w:color="auto" w:fill="D9D9D9"/>
            <w:tcMar>
              <w:left w:w="0" w:type="dxa"/>
              <w:right w:w="0" w:type="dxa"/>
            </w:tcMar>
          </w:tcPr>
          <w:p w14:paraId="28634A06" w14:textId="1AE090C1" w:rsidR="00946E1F" w:rsidRPr="004E75BE" w:rsidRDefault="00946E1F" w:rsidP="00121E35">
            <w:pPr>
              <w:pStyle w:val="TAH"/>
              <w:jc w:val="left"/>
              <w:rPr>
                <w:szCs w:val="18"/>
              </w:rPr>
            </w:pPr>
            <w:r w:rsidRPr="004E75BE">
              <w:rPr>
                <w:szCs w:val="18"/>
              </w:rPr>
              <w:t xml:space="preserve">ADC / DAC </w:t>
            </w:r>
          </w:p>
        </w:tc>
        <w:tc>
          <w:tcPr>
            <w:tcW w:w="974" w:type="pct"/>
            <w:tcBorders>
              <w:top w:val="single" w:sz="12" w:space="0" w:color="000000"/>
            </w:tcBorders>
            <w:shd w:val="clear" w:color="auto" w:fill="auto"/>
            <w:tcMar>
              <w:left w:w="0" w:type="dxa"/>
              <w:right w:w="0" w:type="dxa"/>
            </w:tcMar>
          </w:tcPr>
          <w:p w14:paraId="041B9270" w14:textId="77777777" w:rsidR="00946E1F" w:rsidRPr="007733D9" w:rsidRDefault="00946E1F" w:rsidP="00121E35">
            <w:pPr>
              <w:pStyle w:val="TAC"/>
              <w:rPr>
                <w:sz w:val="16"/>
                <w:szCs w:val="16"/>
              </w:rPr>
            </w:pPr>
            <w:r w:rsidRPr="007733D9">
              <w:rPr>
                <w:sz w:val="16"/>
                <w:szCs w:val="16"/>
              </w:rPr>
              <w:t>10%</w:t>
            </w:r>
          </w:p>
        </w:tc>
        <w:tc>
          <w:tcPr>
            <w:tcW w:w="973" w:type="pct"/>
            <w:tcBorders>
              <w:top w:val="single" w:sz="12" w:space="0" w:color="000000"/>
            </w:tcBorders>
          </w:tcPr>
          <w:p w14:paraId="2720830D" w14:textId="65855F51" w:rsidR="00946E1F" w:rsidRPr="00ED1E7B" w:rsidRDefault="000461D9" w:rsidP="00121E35">
            <w:pPr>
              <w:pStyle w:val="TAC"/>
              <w:rPr>
                <w:sz w:val="16"/>
                <w:szCs w:val="16"/>
                <w:lang w:val="sv-SE"/>
              </w:rPr>
            </w:pPr>
            <w:r>
              <w:rPr>
                <w:sz w:val="16"/>
                <w:szCs w:val="16"/>
                <w:lang w:val="sv-SE"/>
              </w:rPr>
              <w:t>BW dependent</w:t>
            </w:r>
          </w:p>
        </w:tc>
        <w:tc>
          <w:tcPr>
            <w:tcW w:w="973" w:type="pct"/>
            <w:tcBorders>
              <w:top w:val="single" w:sz="12" w:space="0" w:color="000000"/>
            </w:tcBorders>
          </w:tcPr>
          <w:p w14:paraId="1BE6C982" w14:textId="77777777" w:rsidR="0009577A" w:rsidRPr="00681B6B" w:rsidRDefault="000461D9" w:rsidP="0009577A">
            <w:pPr>
              <w:pStyle w:val="TAC"/>
              <w:rPr>
                <w:sz w:val="16"/>
                <w:szCs w:val="16"/>
                <w:lang w:val="en-US"/>
              </w:rPr>
            </w:pPr>
            <w:r w:rsidRPr="00681B6B">
              <w:rPr>
                <w:sz w:val="16"/>
                <w:szCs w:val="16"/>
                <w:lang w:val="en-US"/>
              </w:rPr>
              <w:t>BW dependent</w:t>
            </w:r>
          </w:p>
          <w:p w14:paraId="541D9438" w14:textId="15751474" w:rsidR="007966BE" w:rsidRPr="00681B6B" w:rsidRDefault="000461D9" w:rsidP="00121E35">
            <w:pPr>
              <w:pStyle w:val="TAC"/>
              <w:rPr>
                <w:sz w:val="16"/>
                <w:szCs w:val="16"/>
                <w:lang w:val="en-US"/>
              </w:rPr>
            </w:pPr>
            <w:r>
              <w:rPr>
                <w:sz w:val="16"/>
                <w:szCs w:val="16"/>
              </w:rPr>
              <w:t>Scal</w:t>
            </w:r>
            <w:r w:rsidRPr="00681B6B">
              <w:rPr>
                <w:sz w:val="16"/>
                <w:szCs w:val="16"/>
                <w:lang w:val="en-US"/>
              </w:rPr>
              <w:t>es with #</w:t>
            </w:r>
            <w:r w:rsidR="00F514A2" w:rsidRPr="00681B6B">
              <w:rPr>
                <w:sz w:val="16"/>
                <w:szCs w:val="16"/>
                <w:lang w:val="en-US"/>
              </w:rPr>
              <w:t>chains</w:t>
            </w:r>
            <w:r w:rsidRPr="00681B6B">
              <w:rPr>
                <w:sz w:val="16"/>
                <w:szCs w:val="16"/>
                <w:lang w:val="en-US"/>
              </w:rPr>
              <w:br/>
              <w:t>(4 instead of 2)</w:t>
            </w:r>
          </w:p>
        </w:tc>
        <w:tc>
          <w:tcPr>
            <w:tcW w:w="973" w:type="pct"/>
            <w:tcBorders>
              <w:top w:val="single" w:sz="12" w:space="0" w:color="000000"/>
            </w:tcBorders>
          </w:tcPr>
          <w:p w14:paraId="566392F5" w14:textId="311B2FE0" w:rsidR="007966BE" w:rsidRPr="00ED1E7B" w:rsidRDefault="000461D9" w:rsidP="00121E35">
            <w:pPr>
              <w:pStyle w:val="TAC"/>
              <w:rPr>
                <w:sz w:val="16"/>
                <w:szCs w:val="16"/>
                <w:lang w:val="sv-SE"/>
              </w:rPr>
            </w:pPr>
            <w:r>
              <w:rPr>
                <w:sz w:val="16"/>
                <w:szCs w:val="16"/>
                <w:lang w:val="sv-SE"/>
              </w:rPr>
              <w:t>BW dependent</w:t>
            </w:r>
          </w:p>
        </w:tc>
      </w:tr>
      <w:tr w:rsidR="00946E1F" w:rsidRPr="007733D9" w14:paraId="71849B07" w14:textId="117BBF7C" w:rsidTr="007966BE">
        <w:trPr>
          <w:cantSplit/>
          <w:jc w:val="center"/>
        </w:trPr>
        <w:tc>
          <w:tcPr>
            <w:tcW w:w="1107" w:type="pct"/>
            <w:shd w:val="clear" w:color="auto" w:fill="D9D9D9"/>
            <w:tcMar>
              <w:left w:w="0" w:type="dxa"/>
              <w:right w:w="0" w:type="dxa"/>
            </w:tcMar>
          </w:tcPr>
          <w:p w14:paraId="57A96A8A" w14:textId="411F2713" w:rsidR="00946E1F" w:rsidRPr="004E75BE" w:rsidRDefault="00946E1F" w:rsidP="00121E35">
            <w:pPr>
              <w:pStyle w:val="TAH"/>
              <w:jc w:val="left"/>
              <w:rPr>
                <w:szCs w:val="18"/>
              </w:rPr>
            </w:pPr>
            <w:r w:rsidRPr="004E75BE">
              <w:rPr>
                <w:szCs w:val="18"/>
              </w:rPr>
              <w:t>FFT</w:t>
            </w:r>
            <w:r w:rsidR="0009577A">
              <w:rPr>
                <w:szCs w:val="18"/>
                <w:lang w:val="sv-SE"/>
              </w:rPr>
              <w:t xml:space="preserve"> </w:t>
            </w:r>
            <w:r w:rsidR="0009577A" w:rsidRPr="004E75BE">
              <w:rPr>
                <w:szCs w:val="18"/>
              </w:rPr>
              <w:t>/</w:t>
            </w:r>
            <w:r w:rsidR="0009577A">
              <w:rPr>
                <w:szCs w:val="18"/>
                <w:lang w:val="sv-SE"/>
              </w:rPr>
              <w:t xml:space="preserve"> </w:t>
            </w:r>
            <w:r w:rsidRPr="004E75BE">
              <w:rPr>
                <w:szCs w:val="18"/>
              </w:rPr>
              <w:t>IFFT</w:t>
            </w:r>
          </w:p>
        </w:tc>
        <w:tc>
          <w:tcPr>
            <w:tcW w:w="974" w:type="pct"/>
            <w:shd w:val="clear" w:color="auto" w:fill="auto"/>
            <w:tcMar>
              <w:left w:w="0" w:type="dxa"/>
              <w:right w:w="0" w:type="dxa"/>
            </w:tcMar>
          </w:tcPr>
          <w:p w14:paraId="19692386" w14:textId="77777777" w:rsidR="00946E1F" w:rsidRPr="007733D9" w:rsidRDefault="00946E1F" w:rsidP="00121E35">
            <w:pPr>
              <w:pStyle w:val="TAC"/>
              <w:rPr>
                <w:sz w:val="16"/>
                <w:szCs w:val="16"/>
              </w:rPr>
            </w:pPr>
            <w:r w:rsidRPr="007733D9">
              <w:rPr>
                <w:sz w:val="16"/>
                <w:szCs w:val="16"/>
              </w:rPr>
              <w:t>5%</w:t>
            </w:r>
          </w:p>
        </w:tc>
        <w:tc>
          <w:tcPr>
            <w:tcW w:w="973" w:type="pct"/>
          </w:tcPr>
          <w:p w14:paraId="1C79AC96" w14:textId="18B564BC" w:rsidR="00946E1F" w:rsidRPr="00681B6B" w:rsidRDefault="00EE3FD7" w:rsidP="00121E35">
            <w:pPr>
              <w:pStyle w:val="TAC"/>
              <w:rPr>
                <w:sz w:val="16"/>
                <w:szCs w:val="16"/>
                <w:lang w:val="en-US"/>
              </w:rPr>
            </w:pPr>
            <w:r w:rsidRPr="00681B6B">
              <w:rPr>
                <w:sz w:val="16"/>
                <w:szCs w:val="16"/>
                <w:lang w:val="en-US"/>
              </w:rPr>
              <w:t>Scales with FFT size</w:t>
            </w:r>
            <w:r w:rsidRPr="00681B6B">
              <w:rPr>
                <w:sz w:val="16"/>
                <w:szCs w:val="16"/>
                <w:lang w:val="en-US"/>
              </w:rPr>
              <w:br/>
              <w:t>(4096 instead of 2048)</w:t>
            </w:r>
          </w:p>
        </w:tc>
        <w:tc>
          <w:tcPr>
            <w:tcW w:w="973" w:type="pct"/>
          </w:tcPr>
          <w:p w14:paraId="5DBDFD7A" w14:textId="77777777" w:rsidR="0009577A" w:rsidRPr="00681B6B" w:rsidRDefault="00EE3FD7" w:rsidP="00EE3FD7">
            <w:pPr>
              <w:pStyle w:val="TAC"/>
              <w:rPr>
                <w:sz w:val="16"/>
                <w:szCs w:val="16"/>
                <w:lang w:val="en-US"/>
              </w:rPr>
            </w:pPr>
            <w:r w:rsidRPr="00681B6B">
              <w:rPr>
                <w:sz w:val="16"/>
                <w:szCs w:val="16"/>
                <w:lang w:val="en-US"/>
              </w:rPr>
              <w:t>Scales with FFT size</w:t>
            </w:r>
            <w:r w:rsidRPr="00681B6B">
              <w:rPr>
                <w:sz w:val="16"/>
                <w:szCs w:val="16"/>
                <w:lang w:val="en-US"/>
              </w:rPr>
              <w:br/>
              <w:t>(4096 instead of 2048)</w:t>
            </w:r>
          </w:p>
          <w:p w14:paraId="651FB118" w14:textId="77777777" w:rsidR="00EE3FD7" w:rsidRPr="00681B6B" w:rsidRDefault="00EE3FD7" w:rsidP="00EE3FD7">
            <w:pPr>
              <w:pStyle w:val="TAC"/>
              <w:rPr>
                <w:sz w:val="16"/>
                <w:szCs w:val="16"/>
                <w:lang w:val="en-US"/>
              </w:rPr>
            </w:pPr>
            <w:r w:rsidRPr="00681B6B">
              <w:rPr>
                <w:sz w:val="16"/>
                <w:szCs w:val="16"/>
                <w:lang w:val="en-US"/>
              </w:rPr>
              <w:t>TDD has lower duty factor than FDD</w:t>
            </w:r>
          </w:p>
          <w:p w14:paraId="1C8A4029" w14:textId="10182334" w:rsidR="007966BE" w:rsidRPr="00681B6B" w:rsidRDefault="006C37C4" w:rsidP="00121E35">
            <w:pPr>
              <w:pStyle w:val="TAC"/>
              <w:rPr>
                <w:sz w:val="16"/>
                <w:szCs w:val="16"/>
                <w:lang w:val="en-US"/>
              </w:rPr>
            </w:pPr>
            <w:r>
              <w:rPr>
                <w:sz w:val="16"/>
                <w:szCs w:val="16"/>
              </w:rPr>
              <w:t>Scal</w:t>
            </w:r>
            <w:r w:rsidRPr="00681B6B">
              <w:rPr>
                <w:sz w:val="16"/>
                <w:szCs w:val="16"/>
                <w:lang w:val="en-US"/>
              </w:rPr>
              <w:t>es with #</w:t>
            </w:r>
            <w:r w:rsidR="00F514A2" w:rsidRPr="00681B6B">
              <w:rPr>
                <w:sz w:val="16"/>
                <w:szCs w:val="16"/>
                <w:lang w:val="en-US"/>
              </w:rPr>
              <w:t>chains</w:t>
            </w:r>
            <w:r w:rsidRPr="00681B6B">
              <w:rPr>
                <w:sz w:val="16"/>
                <w:szCs w:val="16"/>
                <w:lang w:val="en-US"/>
              </w:rPr>
              <w:br/>
              <w:t>(4 instead of 2)</w:t>
            </w:r>
          </w:p>
        </w:tc>
        <w:tc>
          <w:tcPr>
            <w:tcW w:w="973" w:type="pct"/>
          </w:tcPr>
          <w:p w14:paraId="49A65843" w14:textId="0BDEB234" w:rsidR="00EE3FD7" w:rsidRPr="00681B6B" w:rsidRDefault="00EE3FD7" w:rsidP="00EE3FD7">
            <w:pPr>
              <w:pStyle w:val="TAC"/>
              <w:rPr>
                <w:sz w:val="16"/>
                <w:szCs w:val="16"/>
                <w:lang w:val="en-US"/>
              </w:rPr>
            </w:pPr>
            <w:r w:rsidRPr="00681B6B">
              <w:rPr>
                <w:sz w:val="16"/>
                <w:szCs w:val="16"/>
                <w:lang w:val="en-US"/>
              </w:rPr>
              <w:t>Scales with FFT size</w:t>
            </w:r>
            <w:r w:rsidRPr="00681B6B">
              <w:rPr>
                <w:sz w:val="16"/>
                <w:szCs w:val="16"/>
                <w:lang w:val="en-US"/>
              </w:rPr>
              <w:br/>
              <w:t>(4096 instead of 2048)</w:t>
            </w:r>
          </w:p>
          <w:p w14:paraId="6B3109E4" w14:textId="32B40758" w:rsidR="007966BE" w:rsidRPr="007733D9" w:rsidRDefault="00EE3FD7" w:rsidP="00121E35">
            <w:pPr>
              <w:pStyle w:val="TAC"/>
              <w:rPr>
                <w:sz w:val="16"/>
                <w:szCs w:val="16"/>
              </w:rPr>
            </w:pPr>
            <w:r w:rsidRPr="00681B6B">
              <w:rPr>
                <w:sz w:val="16"/>
                <w:szCs w:val="16"/>
                <w:lang w:val="en-US"/>
              </w:rPr>
              <w:t>TDD has lower duty factor than FDD</w:t>
            </w:r>
          </w:p>
        </w:tc>
      </w:tr>
      <w:tr w:rsidR="00946E1F" w:rsidRPr="007733D9" w14:paraId="09FD428E" w14:textId="503E2F8B" w:rsidTr="007966BE">
        <w:trPr>
          <w:cantSplit/>
          <w:jc w:val="center"/>
        </w:trPr>
        <w:tc>
          <w:tcPr>
            <w:tcW w:w="1107" w:type="pct"/>
            <w:shd w:val="clear" w:color="auto" w:fill="D9D9D9"/>
            <w:tcMar>
              <w:left w:w="0" w:type="dxa"/>
              <w:right w:w="0" w:type="dxa"/>
            </w:tcMar>
          </w:tcPr>
          <w:p w14:paraId="073C4319" w14:textId="353F787A" w:rsidR="00946E1F" w:rsidRPr="004E75BE" w:rsidRDefault="00946E1F" w:rsidP="00121E35">
            <w:pPr>
              <w:pStyle w:val="TAH"/>
              <w:jc w:val="left"/>
              <w:rPr>
                <w:szCs w:val="18"/>
              </w:rPr>
            </w:pPr>
            <w:r w:rsidRPr="004E75BE">
              <w:rPr>
                <w:szCs w:val="18"/>
              </w:rPr>
              <w:lastRenderedPageBreak/>
              <w:t>Post-FFT data buffering</w:t>
            </w:r>
          </w:p>
        </w:tc>
        <w:tc>
          <w:tcPr>
            <w:tcW w:w="974" w:type="pct"/>
            <w:shd w:val="clear" w:color="auto" w:fill="auto"/>
            <w:tcMar>
              <w:left w:w="0" w:type="dxa"/>
              <w:right w:w="0" w:type="dxa"/>
            </w:tcMar>
          </w:tcPr>
          <w:p w14:paraId="2DE6CAC2" w14:textId="77777777" w:rsidR="00946E1F" w:rsidRPr="007733D9" w:rsidRDefault="00946E1F" w:rsidP="00121E35">
            <w:pPr>
              <w:pStyle w:val="TAC"/>
              <w:rPr>
                <w:sz w:val="16"/>
                <w:szCs w:val="16"/>
              </w:rPr>
            </w:pPr>
            <w:r w:rsidRPr="007733D9">
              <w:rPr>
                <w:sz w:val="16"/>
                <w:szCs w:val="16"/>
              </w:rPr>
              <w:t>10%-15%</w:t>
            </w:r>
          </w:p>
        </w:tc>
        <w:tc>
          <w:tcPr>
            <w:tcW w:w="973" w:type="pct"/>
          </w:tcPr>
          <w:p w14:paraId="4EAEEA7D" w14:textId="77777777" w:rsidR="0009577A" w:rsidRPr="00681B6B" w:rsidRDefault="00D9328D" w:rsidP="0009577A">
            <w:pPr>
              <w:pStyle w:val="TAC"/>
              <w:rPr>
                <w:sz w:val="16"/>
                <w:szCs w:val="16"/>
                <w:lang w:val="en-US"/>
              </w:rPr>
            </w:pPr>
            <w:r w:rsidRPr="00681B6B">
              <w:rPr>
                <w:sz w:val="16"/>
                <w:szCs w:val="16"/>
                <w:lang w:val="en-US"/>
              </w:rPr>
              <w:t>Scales with FFT size</w:t>
            </w:r>
            <w:r w:rsidRPr="00681B6B">
              <w:rPr>
                <w:sz w:val="16"/>
                <w:szCs w:val="16"/>
                <w:lang w:val="en-US"/>
              </w:rPr>
              <w:br/>
              <w:t>(4096 instead of 2048)</w:t>
            </w:r>
          </w:p>
          <w:p w14:paraId="3A2CCE9B" w14:textId="7DC59B15" w:rsidR="00946E1F" w:rsidRPr="00681B6B" w:rsidRDefault="007912AD" w:rsidP="00121E35">
            <w:pPr>
              <w:pStyle w:val="TAC"/>
              <w:rPr>
                <w:sz w:val="16"/>
                <w:szCs w:val="16"/>
                <w:lang w:val="en-US"/>
              </w:rPr>
            </w:pPr>
            <w:r w:rsidRPr="00681B6B">
              <w:rPr>
                <w:sz w:val="16"/>
                <w:szCs w:val="16"/>
                <w:lang w:val="en-US"/>
              </w:rPr>
              <w:t>Low processing latency reduces buffer requirements whereas cross-slot scheduling increases buffer requirements</w:t>
            </w:r>
          </w:p>
        </w:tc>
        <w:tc>
          <w:tcPr>
            <w:tcW w:w="973" w:type="pct"/>
          </w:tcPr>
          <w:p w14:paraId="61348BE5" w14:textId="77777777" w:rsidR="0009577A" w:rsidRPr="00681B6B" w:rsidRDefault="00D9328D" w:rsidP="0009577A">
            <w:pPr>
              <w:pStyle w:val="TAC"/>
              <w:rPr>
                <w:sz w:val="16"/>
                <w:szCs w:val="16"/>
                <w:lang w:val="en-US"/>
              </w:rPr>
            </w:pPr>
            <w:r w:rsidRPr="00681B6B">
              <w:rPr>
                <w:sz w:val="16"/>
                <w:szCs w:val="16"/>
                <w:lang w:val="en-US"/>
              </w:rPr>
              <w:t>Scales with FFT size</w:t>
            </w:r>
            <w:r w:rsidRPr="00681B6B">
              <w:rPr>
                <w:sz w:val="16"/>
                <w:szCs w:val="16"/>
                <w:lang w:val="en-US"/>
              </w:rPr>
              <w:br/>
              <w:t>(4096 instead of 2048)</w:t>
            </w:r>
          </w:p>
          <w:p w14:paraId="1A0B87FF" w14:textId="77777777" w:rsidR="00D9328D" w:rsidRPr="00681B6B" w:rsidRDefault="00D9328D" w:rsidP="0009577A">
            <w:pPr>
              <w:pStyle w:val="TAC"/>
              <w:rPr>
                <w:sz w:val="16"/>
                <w:szCs w:val="16"/>
                <w:lang w:val="en-US"/>
              </w:rPr>
            </w:pPr>
            <w:r>
              <w:rPr>
                <w:sz w:val="16"/>
                <w:szCs w:val="16"/>
              </w:rPr>
              <w:t>Scal</w:t>
            </w:r>
            <w:r w:rsidRPr="00681B6B">
              <w:rPr>
                <w:sz w:val="16"/>
                <w:szCs w:val="16"/>
                <w:lang w:val="en-US"/>
              </w:rPr>
              <w:t>es with #</w:t>
            </w:r>
            <w:r w:rsidR="00F514A2" w:rsidRPr="00681B6B">
              <w:rPr>
                <w:sz w:val="16"/>
                <w:szCs w:val="16"/>
                <w:lang w:val="en-US"/>
              </w:rPr>
              <w:t>chains</w:t>
            </w:r>
            <w:r w:rsidRPr="00681B6B">
              <w:rPr>
                <w:sz w:val="16"/>
                <w:szCs w:val="16"/>
                <w:lang w:val="en-US"/>
              </w:rPr>
              <w:br/>
              <w:t>(4 instead of 2)</w:t>
            </w:r>
          </w:p>
          <w:p w14:paraId="112F8085" w14:textId="58AA4733" w:rsidR="007966BE" w:rsidRPr="00681B6B" w:rsidRDefault="007912AD" w:rsidP="00121E35">
            <w:pPr>
              <w:pStyle w:val="TAC"/>
              <w:rPr>
                <w:sz w:val="16"/>
                <w:szCs w:val="16"/>
                <w:lang w:val="en-US"/>
              </w:rPr>
            </w:pPr>
            <w:r w:rsidRPr="00681B6B">
              <w:rPr>
                <w:sz w:val="16"/>
                <w:szCs w:val="16"/>
                <w:lang w:val="en-US"/>
              </w:rPr>
              <w:t>Low processing latency reduces buffer requirements whereas cross-slot scheduling increases buffer requirements</w:t>
            </w:r>
          </w:p>
        </w:tc>
        <w:tc>
          <w:tcPr>
            <w:tcW w:w="973" w:type="pct"/>
          </w:tcPr>
          <w:p w14:paraId="6E381AC3" w14:textId="77777777" w:rsidR="0009577A" w:rsidRPr="00681B6B" w:rsidRDefault="00D9328D" w:rsidP="0009577A">
            <w:pPr>
              <w:pStyle w:val="TAC"/>
              <w:rPr>
                <w:sz w:val="16"/>
                <w:szCs w:val="16"/>
                <w:lang w:val="en-US"/>
              </w:rPr>
            </w:pPr>
            <w:r w:rsidRPr="00681B6B">
              <w:rPr>
                <w:sz w:val="16"/>
                <w:szCs w:val="16"/>
                <w:lang w:val="en-US"/>
              </w:rPr>
              <w:t>Scales with FFT size</w:t>
            </w:r>
            <w:r w:rsidRPr="00681B6B">
              <w:rPr>
                <w:sz w:val="16"/>
                <w:szCs w:val="16"/>
                <w:lang w:val="en-US"/>
              </w:rPr>
              <w:br/>
              <w:t>(4096 instead of 2048)</w:t>
            </w:r>
          </w:p>
          <w:p w14:paraId="538F3E17" w14:textId="57DD4440" w:rsidR="007966BE" w:rsidRPr="007733D9" w:rsidRDefault="007912AD" w:rsidP="00121E35">
            <w:pPr>
              <w:pStyle w:val="TAC"/>
              <w:rPr>
                <w:sz w:val="16"/>
                <w:szCs w:val="16"/>
              </w:rPr>
            </w:pPr>
            <w:r w:rsidRPr="00681B6B">
              <w:rPr>
                <w:sz w:val="16"/>
                <w:szCs w:val="16"/>
                <w:lang w:val="en-US"/>
              </w:rPr>
              <w:t>Low processing latency reduces buffer requirements whereas cross-slot scheduling increases buffer requirements</w:t>
            </w:r>
          </w:p>
        </w:tc>
      </w:tr>
      <w:tr w:rsidR="00946E1F" w:rsidRPr="007733D9" w14:paraId="4044DB59" w14:textId="1C06E170" w:rsidTr="007966BE">
        <w:trPr>
          <w:cantSplit/>
          <w:jc w:val="center"/>
        </w:trPr>
        <w:tc>
          <w:tcPr>
            <w:tcW w:w="1107" w:type="pct"/>
            <w:shd w:val="clear" w:color="auto" w:fill="D9D9D9"/>
            <w:tcMar>
              <w:left w:w="0" w:type="dxa"/>
              <w:right w:w="0" w:type="dxa"/>
            </w:tcMar>
          </w:tcPr>
          <w:p w14:paraId="53EEFF67" w14:textId="72988764" w:rsidR="00946E1F" w:rsidRPr="004E75BE" w:rsidRDefault="00946E1F" w:rsidP="00121E35">
            <w:pPr>
              <w:pStyle w:val="TAH"/>
              <w:jc w:val="left"/>
              <w:rPr>
                <w:szCs w:val="18"/>
              </w:rPr>
            </w:pPr>
            <w:r w:rsidRPr="004E75BE">
              <w:rPr>
                <w:szCs w:val="18"/>
              </w:rPr>
              <w:t>Receiver processing block</w:t>
            </w:r>
          </w:p>
        </w:tc>
        <w:tc>
          <w:tcPr>
            <w:tcW w:w="974" w:type="pct"/>
            <w:shd w:val="clear" w:color="auto" w:fill="auto"/>
            <w:tcMar>
              <w:left w:w="0" w:type="dxa"/>
              <w:right w:w="0" w:type="dxa"/>
            </w:tcMar>
          </w:tcPr>
          <w:p w14:paraId="12C8E6A4" w14:textId="77777777" w:rsidR="00946E1F" w:rsidRPr="007733D9" w:rsidRDefault="00946E1F" w:rsidP="00121E35">
            <w:pPr>
              <w:pStyle w:val="TAC"/>
              <w:rPr>
                <w:sz w:val="16"/>
                <w:szCs w:val="16"/>
              </w:rPr>
            </w:pPr>
            <w:r w:rsidRPr="007733D9">
              <w:rPr>
                <w:sz w:val="16"/>
                <w:szCs w:val="16"/>
              </w:rPr>
              <w:t>20%-35%</w:t>
            </w:r>
          </w:p>
        </w:tc>
        <w:tc>
          <w:tcPr>
            <w:tcW w:w="973" w:type="pct"/>
          </w:tcPr>
          <w:p w14:paraId="4670101D" w14:textId="19A35EA4" w:rsidR="00946E1F" w:rsidRPr="00681B6B" w:rsidRDefault="00080BF2" w:rsidP="00121E35">
            <w:pPr>
              <w:pStyle w:val="TAC"/>
              <w:rPr>
                <w:sz w:val="16"/>
                <w:szCs w:val="16"/>
                <w:lang w:val="en-US"/>
              </w:rPr>
            </w:pPr>
            <w:r w:rsidRPr="00681B6B">
              <w:rPr>
                <w:sz w:val="16"/>
                <w:szCs w:val="16"/>
                <w:lang w:val="en-US"/>
              </w:rPr>
              <w:t xml:space="preserve">NR has tighter processing timeline than LTE </w:t>
            </w:r>
          </w:p>
        </w:tc>
        <w:tc>
          <w:tcPr>
            <w:tcW w:w="973" w:type="pct"/>
          </w:tcPr>
          <w:p w14:paraId="4FF2B5F9" w14:textId="77777777" w:rsidR="00080BF2" w:rsidRPr="00681B6B" w:rsidRDefault="00080BF2" w:rsidP="00080BF2">
            <w:pPr>
              <w:pStyle w:val="TAC"/>
              <w:rPr>
                <w:sz w:val="16"/>
                <w:szCs w:val="16"/>
                <w:lang w:val="en-US"/>
              </w:rPr>
            </w:pPr>
            <w:r w:rsidRPr="00681B6B">
              <w:rPr>
                <w:sz w:val="16"/>
                <w:szCs w:val="16"/>
                <w:lang w:val="en-US"/>
              </w:rPr>
              <w:t>NR has tighter processing timeline than LTE</w:t>
            </w:r>
          </w:p>
          <w:p w14:paraId="7EFF2E05" w14:textId="1481BB14" w:rsidR="007966BE" w:rsidRPr="00681B6B" w:rsidRDefault="00080BF2" w:rsidP="00121E35">
            <w:pPr>
              <w:pStyle w:val="TAC"/>
              <w:rPr>
                <w:sz w:val="16"/>
                <w:szCs w:val="16"/>
                <w:lang w:val="en-US"/>
              </w:rPr>
            </w:pPr>
            <w:r>
              <w:rPr>
                <w:sz w:val="16"/>
                <w:szCs w:val="16"/>
              </w:rPr>
              <w:t>Scal</w:t>
            </w:r>
            <w:r w:rsidRPr="00681B6B">
              <w:rPr>
                <w:sz w:val="16"/>
                <w:szCs w:val="16"/>
                <w:lang w:val="en-US"/>
              </w:rPr>
              <w:t>es with #chains</w:t>
            </w:r>
            <w:r w:rsidRPr="00681B6B">
              <w:rPr>
                <w:sz w:val="16"/>
                <w:szCs w:val="16"/>
                <w:lang w:val="en-US"/>
              </w:rPr>
              <w:br/>
              <w:t>(4 instead of 2)</w:t>
            </w:r>
          </w:p>
        </w:tc>
        <w:tc>
          <w:tcPr>
            <w:tcW w:w="973" w:type="pct"/>
          </w:tcPr>
          <w:p w14:paraId="7DD28148" w14:textId="04E1140B" w:rsidR="007966BE" w:rsidRPr="007733D9" w:rsidRDefault="00080BF2" w:rsidP="00121E35">
            <w:pPr>
              <w:pStyle w:val="TAC"/>
              <w:rPr>
                <w:sz w:val="16"/>
                <w:szCs w:val="16"/>
              </w:rPr>
            </w:pPr>
            <w:r w:rsidRPr="00681B6B">
              <w:rPr>
                <w:sz w:val="16"/>
                <w:szCs w:val="16"/>
                <w:lang w:val="en-US"/>
              </w:rPr>
              <w:t>NR has tighter processing timeline than LTE</w:t>
            </w:r>
          </w:p>
        </w:tc>
      </w:tr>
      <w:tr w:rsidR="00946E1F" w:rsidRPr="007733D9" w14:paraId="358CA5E8" w14:textId="21DCFEB6" w:rsidTr="007966BE">
        <w:trPr>
          <w:cantSplit/>
          <w:jc w:val="center"/>
        </w:trPr>
        <w:tc>
          <w:tcPr>
            <w:tcW w:w="1107" w:type="pct"/>
            <w:shd w:val="clear" w:color="auto" w:fill="D9D9D9"/>
            <w:tcMar>
              <w:left w:w="0" w:type="dxa"/>
              <w:right w:w="0" w:type="dxa"/>
            </w:tcMar>
          </w:tcPr>
          <w:p w14:paraId="2C9FC0E5" w14:textId="4E6C1B9D" w:rsidR="00946E1F" w:rsidRPr="004E75BE" w:rsidRDefault="00946E1F" w:rsidP="00121E35">
            <w:pPr>
              <w:pStyle w:val="TAH"/>
              <w:jc w:val="left"/>
              <w:rPr>
                <w:szCs w:val="18"/>
              </w:rPr>
            </w:pPr>
            <w:r w:rsidRPr="004E75BE">
              <w:rPr>
                <w:szCs w:val="18"/>
              </w:rPr>
              <w:t>Turbo decoding</w:t>
            </w:r>
          </w:p>
        </w:tc>
        <w:tc>
          <w:tcPr>
            <w:tcW w:w="974" w:type="pct"/>
            <w:shd w:val="clear" w:color="auto" w:fill="auto"/>
            <w:tcMar>
              <w:left w:w="0" w:type="dxa"/>
              <w:right w:w="0" w:type="dxa"/>
            </w:tcMar>
          </w:tcPr>
          <w:p w14:paraId="07B7E9AF" w14:textId="77777777" w:rsidR="00946E1F" w:rsidRPr="007733D9" w:rsidRDefault="00946E1F" w:rsidP="00121E35">
            <w:pPr>
              <w:pStyle w:val="TAC"/>
              <w:rPr>
                <w:sz w:val="16"/>
                <w:szCs w:val="16"/>
              </w:rPr>
            </w:pPr>
            <w:r w:rsidRPr="007733D9">
              <w:rPr>
                <w:sz w:val="16"/>
                <w:szCs w:val="16"/>
              </w:rPr>
              <w:t>5%-15%</w:t>
            </w:r>
          </w:p>
        </w:tc>
        <w:tc>
          <w:tcPr>
            <w:tcW w:w="973" w:type="pct"/>
          </w:tcPr>
          <w:p w14:paraId="07251A22" w14:textId="67CACEF8" w:rsidR="00946E1F" w:rsidRPr="00ED1E7B" w:rsidRDefault="009B0A82" w:rsidP="00121E35">
            <w:pPr>
              <w:pStyle w:val="TAC"/>
              <w:rPr>
                <w:sz w:val="16"/>
                <w:szCs w:val="16"/>
                <w:lang w:val="sv-SE"/>
              </w:rPr>
            </w:pPr>
            <w:r>
              <w:rPr>
                <w:sz w:val="16"/>
                <w:szCs w:val="16"/>
                <w:lang w:val="sv-SE"/>
              </w:rPr>
              <w:t>LDPC instead of Turbo</w:t>
            </w:r>
          </w:p>
        </w:tc>
        <w:tc>
          <w:tcPr>
            <w:tcW w:w="973" w:type="pct"/>
          </w:tcPr>
          <w:p w14:paraId="4397C677" w14:textId="52F96C03" w:rsidR="007966BE" w:rsidRPr="00ED1E7B" w:rsidRDefault="009B0A82" w:rsidP="00121E35">
            <w:pPr>
              <w:pStyle w:val="TAC"/>
              <w:rPr>
                <w:sz w:val="16"/>
                <w:szCs w:val="16"/>
                <w:lang w:val="sv-SE"/>
              </w:rPr>
            </w:pPr>
            <w:r>
              <w:rPr>
                <w:sz w:val="16"/>
                <w:szCs w:val="16"/>
                <w:lang w:val="sv-SE"/>
              </w:rPr>
              <w:t>LDPC instead of Turbo</w:t>
            </w:r>
          </w:p>
        </w:tc>
        <w:tc>
          <w:tcPr>
            <w:tcW w:w="973" w:type="pct"/>
          </w:tcPr>
          <w:p w14:paraId="3F4EC083" w14:textId="36F2A97B" w:rsidR="007966BE" w:rsidRPr="007733D9" w:rsidRDefault="009B0A82" w:rsidP="00121E35">
            <w:pPr>
              <w:pStyle w:val="TAC"/>
              <w:rPr>
                <w:sz w:val="16"/>
                <w:szCs w:val="16"/>
              </w:rPr>
            </w:pPr>
            <w:r>
              <w:rPr>
                <w:sz w:val="16"/>
                <w:szCs w:val="16"/>
                <w:lang w:val="sv-SE"/>
              </w:rPr>
              <w:t>LDPC instead of Turbo</w:t>
            </w:r>
          </w:p>
        </w:tc>
      </w:tr>
      <w:tr w:rsidR="00946E1F" w:rsidRPr="007733D9" w14:paraId="1ABC43BD" w14:textId="0CA2E707" w:rsidTr="007966BE">
        <w:trPr>
          <w:cantSplit/>
          <w:jc w:val="center"/>
        </w:trPr>
        <w:tc>
          <w:tcPr>
            <w:tcW w:w="1107" w:type="pct"/>
            <w:shd w:val="clear" w:color="auto" w:fill="D9D9D9"/>
            <w:tcMar>
              <w:left w:w="0" w:type="dxa"/>
              <w:right w:w="0" w:type="dxa"/>
            </w:tcMar>
          </w:tcPr>
          <w:p w14:paraId="6FC58C1F" w14:textId="4D7791DE" w:rsidR="00946E1F" w:rsidRPr="004E75BE" w:rsidRDefault="00946E1F" w:rsidP="00121E35">
            <w:pPr>
              <w:pStyle w:val="TAH"/>
              <w:jc w:val="left"/>
              <w:rPr>
                <w:szCs w:val="18"/>
              </w:rPr>
            </w:pPr>
            <w:r w:rsidRPr="004E75BE">
              <w:rPr>
                <w:szCs w:val="18"/>
              </w:rPr>
              <w:t>HARQ buffer</w:t>
            </w:r>
          </w:p>
        </w:tc>
        <w:tc>
          <w:tcPr>
            <w:tcW w:w="974" w:type="pct"/>
            <w:shd w:val="clear" w:color="auto" w:fill="auto"/>
            <w:tcMar>
              <w:left w:w="0" w:type="dxa"/>
              <w:right w:w="0" w:type="dxa"/>
            </w:tcMar>
          </w:tcPr>
          <w:p w14:paraId="089D6F1C" w14:textId="77777777" w:rsidR="00946E1F" w:rsidRPr="007733D9" w:rsidRDefault="00946E1F" w:rsidP="00121E35">
            <w:pPr>
              <w:pStyle w:val="TAC"/>
              <w:rPr>
                <w:sz w:val="16"/>
                <w:szCs w:val="16"/>
              </w:rPr>
            </w:pPr>
            <w:r w:rsidRPr="007733D9">
              <w:rPr>
                <w:sz w:val="16"/>
                <w:szCs w:val="16"/>
              </w:rPr>
              <w:t>10%-15%</w:t>
            </w:r>
          </w:p>
        </w:tc>
        <w:tc>
          <w:tcPr>
            <w:tcW w:w="973" w:type="pct"/>
          </w:tcPr>
          <w:p w14:paraId="33C88807" w14:textId="6D982C08" w:rsidR="00946E1F" w:rsidRPr="00681B6B" w:rsidRDefault="009E2069" w:rsidP="00121E35">
            <w:pPr>
              <w:pStyle w:val="TAC"/>
              <w:rPr>
                <w:sz w:val="16"/>
                <w:szCs w:val="16"/>
                <w:lang w:val="en-US"/>
              </w:rPr>
            </w:pPr>
            <w:r w:rsidRPr="00681B6B">
              <w:rPr>
                <w:sz w:val="16"/>
                <w:szCs w:val="16"/>
                <w:lang w:val="en-US"/>
              </w:rPr>
              <w:t>Scales with #processes</w:t>
            </w:r>
            <w:r w:rsidRPr="00681B6B">
              <w:rPr>
                <w:sz w:val="16"/>
                <w:szCs w:val="16"/>
                <w:lang w:val="en-US"/>
              </w:rPr>
              <w:br/>
              <w:t>(16 instead of LTE FDD</w:t>
            </w:r>
            <w:r w:rsidR="00517A3C" w:rsidRPr="00681B6B">
              <w:rPr>
                <w:sz w:val="16"/>
                <w:szCs w:val="16"/>
                <w:lang w:val="en-US"/>
              </w:rPr>
              <w:t xml:space="preserve"> reference modem</w:t>
            </w:r>
            <w:r w:rsidRPr="00681B6B">
              <w:rPr>
                <w:sz w:val="16"/>
                <w:szCs w:val="16"/>
                <w:lang w:val="en-US"/>
              </w:rPr>
              <w:t>’s 8)</w:t>
            </w:r>
          </w:p>
        </w:tc>
        <w:tc>
          <w:tcPr>
            <w:tcW w:w="973" w:type="pct"/>
          </w:tcPr>
          <w:p w14:paraId="77747D51" w14:textId="2DAD92F5" w:rsidR="007966BE" w:rsidRPr="007733D9" w:rsidRDefault="009E2069" w:rsidP="00121E35">
            <w:pPr>
              <w:pStyle w:val="TAC"/>
              <w:rPr>
                <w:sz w:val="16"/>
                <w:szCs w:val="16"/>
              </w:rPr>
            </w:pPr>
            <w:r w:rsidRPr="00681B6B">
              <w:rPr>
                <w:sz w:val="16"/>
                <w:szCs w:val="16"/>
                <w:lang w:val="en-US"/>
              </w:rPr>
              <w:t>Scales with #processes</w:t>
            </w:r>
            <w:r w:rsidRPr="00681B6B">
              <w:rPr>
                <w:sz w:val="16"/>
                <w:szCs w:val="16"/>
                <w:lang w:val="en-US"/>
              </w:rPr>
              <w:br/>
              <w:t xml:space="preserve">(16 instead of </w:t>
            </w:r>
            <w:r w:rsidR="00517A3C" w:rsidRPr="00681B6B">
              <w:rPr>
                <w:sz w:val="16"/>
                <w:szCs w:val="16"/>
                <w:lang w:val="en-US"/>
              </w:rPr>
              <w:t>LTE FDD reference modem’s 8</w:t>
            </w:r>
            <w:r w:rsidRPr="00681B6B">
              <w:rPr>
                <w:sz w:val="16"/>
                <w:szCs w:val="16"/>
                <w:lang w:val="en-US"/>
              </w:rPr>
              <w:t>)</w:t>
            </w:r>
          </w:p>
        </w:tc>
        <w:tc>
          <w:tcPr>
            <w:tcW w:w="973" w:type="pct"/>
          </w:tcPr>
          <w:p w14:paraId="307F5F50" w14:textId="48C27499" w:rsidR="007966BE" w:rsidRPr="007733D9" w:rsidRDefault="009E2069" w:rsidP="00121E35">
            <w:pPr>
              <w:pStyle w:val="TAC"/>
              <w:rPr>
                <w:sz w:val="16"/>
                <w:szCs w:val="16"/>
              </w:rPr>
            </w:pPr>
            <w:r w:rsidRPr="00681B6B">
              <w:rPr>
                <w:sz w:val="16"/>
                <w:szCs w:val="16"/>
                <w:lang w:val="en-US"/>
              </w:rPr>
              <w:t>Scales with #processes</w:t>
            </w:r>
            <w:r w:rsidRPr="00681B6B">
              <w:rPr>
                <w:sz w:val="16"/>
                <w:szCs w:val="16"/>
                <w:lang w:val="en-US"/>
              </w:rPr>
              <w:br/>
              <w:t xml:space="preserve">(16 instead of </w:t>
            </w:r>
            <w:r w:rsidR="00517A3C" w:rsidRPr="00681B6B">
              <w:rPr>
                <w:sz w:val="16"/>
                <w:szCs w:val="16"/>
                <w:lang w:val="en-US"/>
              </w:rPr>
              <w:t>LTE FDD reference modem’s 8</w:t>
            </w:r>
            <w:r w:rsidRPr="00681B6B">
              <w:rPr>
                <w:sz w:val="16"/>
                <w:szCs w:val="16"/>
                <w:lang w:val="en-US"/>
              </w:rPr>
              <w:t>)</w:t>
            </w:r>
          </w:p>
        </w:tc>
      </w:tr>
      <w:tr w:rsidR="00946E1F" w:rsidRPr="007733D9" w14:paraId="490C64DA" w14:textId="3A0286FD" w:rsidTr="007966BE">
        <w:trPr>
          <w:cantSplit/>
          <w:jc w:val="center"/>
        </w:trPr>
        <w:tc>
          <w:tcPr>
            <w:tcW w:w="1107" w:type="pct"/>
            <w:shd w:val="clear" w:color="auto" w:fill="D9D9D9"/>
            <w:tcMar>
              <w:left w:w="0" w:type="dxa"/>
              <w:right w:w="0" w:type="dxa"/>
            </w:tcMar>
          </w:tcPr>
          <w:p w14:paraId="437F76D6" w14:textId="04F899BB" w:rsidR="00946E1F" w:rsidRPr="004E75BE" w:rsidRDefault="00946E1F" w:rsidP="00121E35">
            <w:pPr>
              <w:pStyle w:val="TAH"/>
              <w:jc w:val="left"/>
              <w:rPr>
                <w:szCs w:val="18"/>
              </w:rPr>
            </w:pPr>
            <w:r w:rsidRPr="004E75BE">
              <w:rPr>
                <w:szCs w:val="18"/>
              </w:rPr>
              <w:t>DL control processing &amp; decoder</w:t>
            </w:r>
          </w:p>
        </w:tc>
        <w:tc>
          <w:tcPr>
            <w:tcW w:w="974" w:type="pct"/>
            <w:shd w:val="clear" w:color="auto" w:fill="auto"/>
            <w:tcMar>
              <w:left w:w="0" w:type="dxa"/>
              <w:right w:w="0" w:type="dxa"/>
            </w:tcMar>
          </w:tcPr>
          <w:p w14:paraId="0BFECD08" w14:textId="77777777" w:rsidR="00946E1F" w:rsidRPr="007733D9" w:rsidRDefault="00946E1F" w:rsidP="00121E35">
            <w:pPr>
              <w:pStyle w:val="TAC"/>
              <w:rPr>
                <w:sz w:val="16"/>
                <w:szCs w:val="16"/>
              </w:rPr>
            </w:pPr>
            <w:r w:rsidRPr="007733D9">
              <w:rPr>
                <w:sz w:val="16"/>
                <w:szCs w:val="16"/>
              </w:rPr>
              <w:t>5%</w:t>
            </w:r>
          </w:p>
        </w:tc>
        <w:tc>
          <w:tcPr>
            <w:tcW w:w="973" w:type="pct"/>
          </w:tcPr>
          <w:p w14:paraId="68A4B8B1" w14:textId="43E2042D" w:rsidR="00946E1F" w:rsidRPr="00ED1E7B" w:rsidRDefault="002E189E" w:rsidP="00121E35">
            <w:pPr>
              <w:pStyle w:val="TAC"/>
              <w:rPr>
                <w:sz w:val="16"/>
                <w:szCs w:val="16"/>
                <w:lang w:val="sv-SE"/>
              </w:rPr>
            </w:pPr>
            <w:r>
              <w:rPr>
                <w:sz w:val="16"/>
                <w:szCs w:val="16"/>
                <w:lang w:val="sv-SE"/>
              </w:rPr>
              <w:t>Polar instead of TBCC</w:t>
            </w:r>
          </w:p>
        </w:tc>
        <w:tc>
          <w:tcPr>
            <w:tcW w:w="973" w:type="pct"/>
          </w:tcPr>
          <w:p w14:paraId="7C9D14F4" w14:textId="77777777" w:rsidR="002E189E" w:rsidRPr="00681B6B" w:rsidRDefault="002E189E" w:rsidP="002E189E">
            <w:pPr>
              <w:pStyle w:val="TAC"/>
              <w:rPr>
                <w:sz w:val="16"/>
                <w:szCs w:val="16"/>
                <w:lang w:val="en-US"/>
              </w:rPr>
            </w:pPr>
            <w:r w:rsidRPr="00681B6B">
              <w:rPr>
                <w:sz w:val="16"/>
                <w:szCs w:val="16"/>
                <w:lang w:val="en-US"/>
              </w:rPr>
              <w:t>Polar instead of TBCC</w:t>
            </w:r>
          </w:p>
          <w:p w14:paraId="0EB7A7C6" w14:textId="783FCBD1" w:rsidR="007966BE" w:rsidRPr="00681B6B" w:rsidRDefault="006679A5" w:rsidP="00121E35">
            <w:pPr>
              <w:pStyle w:val="TAC"/>
              <w:rPr>
                <w:sz w:val="16"/>
                <w:szCs w:val="16"/>
                <w:lang w:val="en-US"/>
              </w:rPr>
            </w:pPr>
            <w:r w:rsidRPr="00681B6B">
              <w:rPr>
                <w:sz w:val="16"/>
                <w:szCs w:val="16"/>
                <w:lang w:val="en-US"/>
              </w:rPr>
              <w:t>#BD is SCS dependent</w:t>
            </w:r>
          </w:p>
        </w:tc>
        <w:tc>
          <w:tcPr>
            <w:tcW w:w="973" w:type="pct"/>
          </w:tcPr>
          <w:p w14:paraId="6A6A3B20" w14:textId="4719C899" w:rsidR="002E189E" w:rsidRPr="00681B6B" w:rsidRDefault="002E189E" w:rsidP="002E189E">
            <w:pPr>
              <w:pStyle w:val="TAC"/>
              <w:rPr>
                <w:sz w:val="16"/>
                <w:szCs w:val="16"/>
                <w:lang w:val="en-US"/>
              </w:rPr>
            </w:pPr>
            <w:r w:rsidRPr="00681B6B">
              <w:rPr>
                <w:sz w:val="16"/>
                <w:szCs w:val="16"/>
                <w:lang w:val="en-US"/>
              </w:rPr>
              <w:t>Polar instead of TB</w:t>
            </w:r>
            <w:r w:rsidR="00F42A37" w:rsidRPr="00681B6B">
              <w:rPr>
                <w:sz w:val="16"/>
                <w:szCs w:val="16"/>
                <w:lang w:val="en-US"/>
              </w:rPr>
              <w:t>C</w:t>
            </w:r>
            <w:r w:rsidRPr="00681B6B">
              <w:rPr>
                <w:sz w:val="16"/>
                <w:szCs w:val="16"/>
                <w:lang w:val="en-US"/>
              </w:rPr>
              <w:t>C</w:t>
            </w:r>
          </w:p>
          <w:p w14:paraId="5A3D7C5B" w14:textId="26C381D2" w:rsidR="007966BE" w:rsidRPr="007733D9" w:rsidRDefault="006679A5" w:rsidP="00121E35">
            <w:pPr>
              <w:pStyle w:val="TAC"/>
              <w:rPr>
                <w:sz w:val="16"/>
                <w:szCs w:val="16"/>
              </w:rPr>
            </w:pPr>
            <w:r w:rsidRPr="00681B6B">
              <w:rPr>
                <w:sz w:val="16"/>
                <w:szCs w:val="16"/>
                <w:lang w:val="en-US"/>
              </w:rPr>
              <w:t xml:space="preserve">#BD is SCS dependent </w:t>
            </w:r>
          </w:p>
        </w:tc>
      </w:tr>
      <w:tr w:rsidR="00946E1F" w:rsidRPr="007733D9" w14:paraId="14788778" w14:textId="13BF0EAD" w:rsidTr="007966BE">
        <w:trPr>
          <w:cantSplit/>
          <w:jc w:val="center"/>
        </w:trPr>
        <w:tc>
          <w:tcPr>
            <w:tcW w:w="1107" w:type="pct"/>
            <w:shd w:val="clear" w:color="auto" w:fill="D9D9D9"/>
            <w:tcMar>
              <w:left w:w="0" w:type="dxa"/>
              <w:right w:w="0" w:type="dxa"/>
            </w:tcMar>
          </w:tcPr>
          <w:p w14:paraId="7B85DAD4" w14:textId="66143FD6" w:rsidR="00946E1F" w:rsidRPr="004E75BE" w:rsidRDefault="00946E1F" w:rsidP="00121E35">
            <w:pPr>
              <w:pStyle w:val="TAH"/>
              <w:jc w:val="left"/>
              <w:rPr>
                <w:szCs w:val="18"/>
              </w:rPr>
            </w:pPr>
            <w:r w:rsidRPr="004E75BE">
              <w:rPr>
                <w:szCs w:val="18"/>
              </w:rPr>
              <w:t>Synchronization / cell search block</w:t>
            </w:r>
          </w:p>
        </w:tc>
        <w:tc>
          <w:tcPr>
            <w:tcW w:w="974" w:type="pct"/>
            <w:shd w:val="clear" w:color="auto" w:fill="auto"/>
            <w:tcMar>
              <w:left w:w="0" w:type="dxa"/>
              <w:right w:w="0" w:type="dxa"/>
            </w:tcMar>
          </w:tcPr>
          <w:p w14:paraId="5928FCD6" w14:textId="77777777" w:rsidR="00946E1F" w:rsidRPr="007733D9" w:rsidRDefault="00946E1F" w:rsidP="00121E35">
            <w:pPr>
              <w:pStyle w:val="TAC"/>
              <w:rPr>
                <w:sz w:val="16"/>
                <w:szCs w:val="16"/>
              </w:rPr>
            </w:pPr>
            <w:r w:rsidRPr="007733D9">
              <w:rPr>
                <w:sz w:val="16"/>
                <w:szCs w:val="16"/>
              </w:rPr>
              <w:t>10%-15%</w:t>
            </w:r>
          </w:p>
        </w:tc>
        <w:tc>
          <w:tcPr>
            <w:tcW w:w="973" w:type="pct"/>
          </w:tcPr>
          <w:p w14:paraId="1CBDE906" w14:textId="618D216A" w:rsidR="00946E1F" w:rsidRPr="00681B6B" w:rsidRDefault="00057780" w:rsidP="00121E35">
            <w:pPr>
              <w:pStyle w:val="TAC"/>
              <w:rPr>
                <w:sz w:val="16"/>
                <w:szCs w:val="16"/>
                <w:lang w:val="en-US"/>
              </w:rPr>
            </w:pPr>
            <w:r w:rsidRPr="00681B6B">
              <w:rPr>
                <w:sz w:val="16"/>
                <w:szCs w:val="16"/>
                <w:lang w:val="en-US"/>
              </w:rPr>
              <w:t>NR SSB has different channel raster, periodicity and bandwidth than LTE</w:t>
            </w:r>
          </w:p>
        </w:tc>
        <w:tc>
          <w:tcPr>
            <w:tcW w:w="973" w:type="pct"/>
          </w:tcPr>
          <w:p w14:paraId="42223FD1" w14:textId="2C0D7560" w:rsidR="007966BE" w:rsidRPr="007733D9" w:rsidRDefault="00057780" w:rsidP="00121E35">
            <w:pPr>
              <w:pStyle w:val="TAC"/>
              <w:rPr>
                <w:sz w:val="16"/>
                <w:szCs w:val="16"/>
              </w:rPr>
            </w:pPr>
            <w:r w:rsidRPr="00681B6B">
              <w:rPr>
                <w:sz w:val="16"/>
                <w:szCs w:val="16"/>
                <w:lang w:val="en-US"/>
              </w:rPr>
              <w:t>NR SSB has different channel raster, periodicity and bandwidth than LTE</w:t>
            </w:r>
          </w:p>
        </w:tc>
        <w:tc>
          <w:tcPr>
            <w:tcW w:w="973" w:type="pct"/>
          </w:tcPr>
          <w:p w14:paraId="430B6104" w14:textId="02A21C65" w:rsidR="007966BE" w:rsidRPr="007733D9" w:rsidRDefault="00057780" w:rsidP="00121E35">
            <w:pPr>
              <w:pStyle w:val="TAC"/>
              <w:rPr>
                <w:sz w:val="16"/>
                <w:szCs w:val="16"/>
              </w:rPr>
            </w:pPr>
            <w:r w:rsidRPr="00681B6B">
              <w:rPr>
                <w:sz w:val="16"/>
                <w:szCs w:val="16"/>
                <w:lang w:val="en-US"/>
              </w:rPr>
              <w:t>NR SSB has different channel raster, periodicity and bandwidth than LTE</w:t>
            </w:r>
          </w:p>
        </w:tc>
      </w:tr>
      <w:tr w:rsidR="00946E1F" w:rsidRPr="007733D9" w14:paraId="20F56493" w14:textId="556AB385" w:rsidTr="007966BE">
        <w:trPr>
          <w:cantSplit/>
          <w:jc w:val="center"/>
        </w:trPr>
        <w:tc>
          <w:tcPr>
            <w:tcW w:w="1107" w:type="pct"/>
            <w:shd w:val="clear" w:color="auto" w:fill="D9D9D9"/>
            <w:tcMar>
              <w:left w:w="0" w:type="dxa"/>
              <w:right w:w="0" w:type="dxa"/>
            </w:tcMar>
          </w:tcPr>
          <w:p w14:paraId="6EF1C562" w14:textId="77777777" w:rsidR="00946E1F" w:rsidRPr="004E75BE" w:rsidRDefault="00946E1F" w:rsidP="00121E35">
            <w:pPr>
              <w:pStyle w:val="TAH"/>
              <w:jc w:val="left"/>
              <w:rPr>
                <w:szCs w:val="18"/>
              </w:rPr>
            </w:pPr>
            <w:r w:rsidRPr="004E75BE">
              <w:rPr>
                <w:szCs w:val="18"/>
              </w:rPr>
              <w:t>UL processing block</w:t>
            </w:r>
          </w:p>
        </w:tc>
        <w:tc>
          <w:tcPr>
            <w:tcW w:w="974" w:type="pct"/>
            <w:shd w:val="clear" w:color="auto" w:fill="auto"/>
            <w:tcMar>
              <w:left w:w="0" w:type="dxa"/>
              <w:right w:w="0" w:type="dxa"/>
            </w:tcMar>
          </w:tcPr>
          <w:p w14:paraId="4C2E22AF" w14:textId="77777777" w:rsidR="00946E1F" w:rsidRPr="007733D9" w:rsidRDefault="00946E1F" w:rsidP="00121E35">
            <w:pPr>
              <w:pStyle w:val="TAC"/>
              <w:rPr>
                <w:sz w:val="16"/>
                <w:szCs w:val="16"/>
              </w:rPr>
            </w:pPr>
            <w:r w:rsidRPr="007733D9">
              <w:rPr>
                <w:sz w:val="16"/>
                <w:szCs w:val="16"/>
              </w:rPr>
              <w:t>5%-10%</w:t>
            </w:r>
          </w:p>
        </w:tc>
        <w:tc>
          <w:tcPr>
            <w:tcW w:w="973" w:type="pct"/>
          </w:tcPr>
          <w:p w14:paraId="0F99845E" w14:textId="77777777" w:rsidR="00946E1F" w:rsidRPr="007733D9" w:rsidRDefault="00946E1F" w:rsidP="00121E35">
            <w:pPr>
              <w:pStyle w:val="TAC"/>
              <w:rPr>
                <w:sz w:val="16"/>
                <w:szCs w:val="16"/>
              </w:rPr>
            </w:pPr>
          </w:p>
        </w:tc>
        <w:tc>
          <w:tcPr>
            <w:tcW w:w="973" w:type="pct"/>
          </w:tcPr>
          <w:p w14:paraId="63B896DD" w14:textId="77777777" w:rsidR="007966BE" w:rsidRPr="007733D9" w:rsidRDefault="007966BE" w:rsidP="00121E35">
            <w:pPr>
              <w:pStyle w:val="TAC"/>
              <w:rPr>
                <w:sz w:val="16"/>
                <w:szCs w:val="16"/>
              </w:rPr>
            </w:pPr>
          </w:p>
        </w:tc>
        <w:tc>
          <w:tcPr>
            <w:tcW w:w="973" w:type="pct"/>
          </w:tcPr>
          <w:p w14:paraId="2CA41AE4" w14:textId="47996B5D" w:rsidR="007966BE" w:rsidRPr="007733D9" w:rsidRDefault="007966BE" w:rsidP="00121E35">
            <w:pPr>
              <w:pStyle w:val="TAC"/>
              <w:rPr>
                <w:sz w:val="16"/>
                <w:szCs w:val="16"/>
              </w:rPr>
            </w:pPr>
          </w:p>
        </w:tc>
      </w:tr>
      <w:tr w:rsidR="00946E1F" w:rsidRPr="007733D9" w14:paraId="59A436BE" w14:textId="19BFE345" w:rsidTr="007966BE">
        <w:trPr>
          <w:cantSplit/>
          <w:jc w:val="center"/>
        </w:trPr>
        <w:tc>
          <w:tcPr>
            <w:tcW w:w="1107" w:type="pct"/>
            <w:shd w:val="clear" w:color="auto" w:fill="D9D9D9"/>
            <w:tcMar>
              <w:left w:w="0" w:type="dxa"/>
              <w:right w:w="0" w:type="dxa"/>
            </w:tcMar>
          </w:tcPr>
          <w:p w14:paraId="01201C72" w14:textId="39B84AC3" w:rsidR="00946E1F" w:rsidRPr="004E75BE" w:rsidRDefault="00946E1F" w:rsidP="00121E35">
            <w:pPr>
              <w:pStyle w:val="TAH"/>
              <w:jc w:val="left"/>
              <w:rPr>
                <w:szCs w:val="18"/>
              </w:rPr>
            </w:pPr>
            <w:r w:rsidRPr="004E75BE">
              <w:rPr>
                <w:szCs w:val="18"/>
              </w:rPr>
              <w:t>MIMO specific processing blocks</w:t>
            </w:r>
          </w:p>
        </w:tc>
        <w:tc>
          <w:tcPr>
            <w:tcW w:w="974" w:type="pct"/>
            <w:shd w:val="clear" w:color="auto" w:fill="auto"/>
            <w:tcMar>
              <w:left w:w="0" w:type="dxa"/>
              <w:right w:w="0" w:type="dxa"/>
            </w:tcMar>
          </w:tcPr>
          <w:p w14:paraId="47EFE801" w14:textId="77777777" w:rsidR="00946E1F" w:rsidRPr="007733D9" w:rsidRDefault="00946E1F" w:rsidP="00121E35">
            <w:pPr>
              <w:pStyle w:val="TAC"/>
              <w:rPr>
                <w:sz w:val="16"/>
                <w:szCs w:val="16"/>
              </w:rPr>
            </w:pPr>
            <w:r w:rsidRPr="007733D9">
              <w:rPr>
                <w:sz w:val="16"/>
                <w:szCs w:val="16"/>
              </w:rPr>
              <w:t>5%-15%</w:t>
            </w:r>
          </w:p>
        </w:tc>
        <w:tc>
          <w:tcPr>
            <w:tcW w:w="973" w:type="pct"/>
          </w:tcPr>
          <w:p w14:paraId="4180F30B" w14:textId="0305B5EB" w:rsidR="00946E1F" w:rsidRPr="00681B6B" w:rsidRDefault="00057780" w:rsidP="00121E35">
            <w:pPr>
              <w:pStyle w:val="TAC"/>
              <w:rPr>
                <w:sz w:val="16"/>
                <w:szCs w:val="16"/>
                <w:lang w:val="en-US"/>
              </w:rPr>
            </w:pPr>
            <w:r w:rsidRPr="00681B6B">
              <w:rPr>
                <w:sz w:val="16"/>
                <w:szCs w:val="16"/>
                <w:lang w:val="en-US"/>
              </w:rPr>
              <w:t>LTE reference modem does not support MIMO, only beamforming</w:t>
            </w:r>
          </w:p>
        </w:tc>
        <w:tc>
          <w:tcPr>
            <w:tcW w:w="973" w:type="pct"/>
          </w:tcPr>
          <w:p w14:paraId="1706F6E0" w14:textId="06141FC6" w:rsidR="007966BE" w:rsidRPr="007733D9" w:rsidRDefault="00057780" w:rsidP="00121E35">
            <w:pPr>
              <w:pStyle w:val="TAC"/>
              <w:rPr>
                <w:sz w:val="16"/>
                <w:szCs w:val="16"/>
              </w:rPr>
            </w:pPr>
            <w:r w:rsidRPr="00681B6B">
              <w:rPr>
                <w:sz w:val="16"/>
                <w:szCs w:val="16"/>
                <w:lang w:val="en-US"/>
              </w:rPr>
              <w:t>LTE reference modem does not support MIMO, only beamforming</w:t>
            </w:r>
          </w:p>
        </w:tc>
        <w:tc>
          <w:tcPr>
            <w:tcW w:w="973" w:type="pct"/>
          </w:tcPr>
          <w:p w14:paraId="6162488D" w14:textId="4F4825B4" w:rsidR="007966BE" w:rsidRPr="007733D9" w:rsidRDefault="00057780" w:rsidP="00121E35">
            <w:pPr>
              <w:pStyle w:val="TAC"/>
              <w:rPr>
                <w:sz w:val="16"/>
                <w:szCs w:val="16"/>
              </w:rPr>
            </w:pPr>
            <w:r w:rsidRPr="00681B6B">
              <w:rPr>
                <w:sz w:val="16"/>
                <w:szCs w:val="16"/>
                <w:lang w:val="en-US"/>
              </w:rPr>
              <w:t>LTE reference modem does not support MIMO, only beamforming</w:t>
            </w:r>
          </w:p>
        </w:tc>
      </w:tr>
      <w:tr w:rsidR="00946E1F" w:rsidRPr="007733D9" w14:paraId="49478EA4" w14:textId="5EE08822" w:rsidTr="007966BE">
        <w:trPr>
          <w:cantSplit/>
          <w:jc w:val="center"/>
        </w:trPr>
        <w:tc>
          <w:tcPr>
            <w:tcW w:w="1107" w:type="pct"/>
            <w:shd w:val="clear" w:color="auto" w:fill="D9D9D9"/>
            <w:tcMar>
              <w:left w:w="0" w:type="dxa"/>
              <w:right w:w="0" w:type="dxa"/>
            </w:tcMar>
          </w:tcPr>
          <w:p w14:paraId="0BD50E2A" w14:textId="77777777" w:rsidR="00946E1F" w:rsidRPr="004E75BE" w:rsidRDefault="00946E1F" w:rsidP="00121E35">
            <w:pPr>
              <w:pStyle w:val="TAH"/>
              <w:jc w:val="left"/>
              <w:rPr>
                <w:szCs w:val="18"/>
              </w:rPr>
            </w:pPr>
            <w:r w:rsidRPr="004E75BE">
              <w:rPr>
                <w:szCs w:val="18"/>
              </w:rPr>
              <w:t>Other</w:t>
            </w:r>
          </w:p>
        </w:tc>
        <w:tc>
          <w:tcPr>
            <w:tcW w:w="974" w:type="pct"/>
            <w:shd w:val="clear" w:color="auto" w:fill="auto"/>
            <w:tcMar>
              <w:left w:w="0" w:type="dxa"/>
              <w:right w:w="0" w:type="dxa"/>
            </w:tcMar>
          </w:tcPr>
          <w:p w14:paraId="078D0D65" w14:textId="77777777" w:rsidR="00946E1F" w:rsidRPr="007733D9" w:rsidRDefault="00946E1F" w:rsidP="00121E35">
            <w:pPr>
              <w:pStyle w:val="TAC"/>
              <w:rPr>
                <w:sz w:val="16"/>
                <w:szCs w:val="16"/>
              </w:rPr>
            </w:pPr>
            <w:r w:rsidRPr="007733D9">
              <w:rPr>
                <w:sz w:val="16"/>
                <w:szCs w:val="16"/>
              </w:rPr>
              <w:t>0%</w:t>
            </w:r>
          </w:p>
        </w:tc>
        <w:tc>
          <w:tcPr>
            <w:tcW w:w="973" w:type="pct"/>
          </w:tcPr>
          <w:p w14:paraId="5A9B5E00" w14:textId="77777777" w:rsidR="00946E1F" w:rsidRPr="007733D9" w:rsidRDefault="00946E1F" w:rsidP="00121E35">
            <w:pPr>
              <w:pStyle w:val="TAC"/>
              <w:rPr>
                <w:sz w:val="16"/>
                <w:szCs w:val="16"/>
              </w:rPr>
            </w:pPr>
          </w:p>
        </w:tc>
        <w:tc>
          <w:tcPr>
            <w:tcW w:w="973" w:type="pct"/>
          </w:tcPr>
          <w:p w14:paraId="6BABBEDE" w14:textId="77777777" w:rsidR="007966BE" w:rsidRPr="007733D9" w:rsidRDefault="007966BE" w:rsidP="00121E35">
            <w:pPr>
              <w:pStyle w:val="TAC"/>
              <w:rPr>
                <w:sz w:val="16"/>
                <w:szCs w:val="16"/>
              </w:rPr>
            </w:pPr>
          </w:p>
        </w:tc>
        <w:tc>
          <w:tcPr>
            <w:tcW w:w="973" w:type="pct"/>
          </w:tcPr>
          <w:p w14:paraId="564E1D33" w14:textId="53291F89" w:rsidR="007966BE" w:rsidRPr="007733D9" w:rsidRDefault="007966BE" w:rsidP="00121E35">
            <w:pPr>
              <w:pStyle w:val="TAC"/>
              <w:rPr>
                <w:sz w:val="16"/>
                <w:szCs w:val="16"/>
              </w:rPr>
            </w:pPr>
          </w:p>
        </w:tc>
      </w:tr>
      <w:tr w:rsidR="00946E1F" w:rsidRPr="007733D9" w14:paraId="19C76E06" w14:textId="705DF22B" w:rsidTr="007966BE">
        <w:trPr>
          <w:cantSplit/>
          <w:jc w:val="center"/>
        </w:trPr>
        <w:tc>
          <w:tcPr>
            <w:tcW w:w="1107" w:type="pct"/>
            <w:tcBorders>
              <w:bottom w:val="single" w:sz="12" w:space="0" w:color="000000"/>
            </w:tcBorders>
            <w:shd w:val="clear" w:color="auto" w:fill="D9D9D9"/>
            <w:tcMar>
              <w:left w:w="0" w:type="dxa"/>
              <w:right w:w="0" w:type="dxa"/>
            </w:tcMar>
          </w:tcPr>
          <w:p w14:paraId="59381732" w14:textId="77777777" w:rsidR="00946E1F" w:rsidRPr="004E75BE" w:rsidRDefault="00946E1F" w:rsidP="00121E35">
            <w:pPr>
              <w:pStyle w:val="TAH"/>
              <w:jc w:val="left"/>
              <w:rPr>
                <w:szCs w:val="18"/>
                <w:lang w:eastAsia="zh-CN"/>
              </w:rPr>
            </w:pPr>
            <w:r w:rsidRPr="004E75BE">
              <w:rPr>
                <w:szCs w:val="18"/>
              </w:rPr>
              <w:t>Total</w:t>
            </w:r>
            <w:r w:rsidRPr="004E75BE">
              <w:rPr>
                <w:szCs w:val="18"/>
                <w:lang w:eastAsia="zh-CN"/>
              </w:rPr>
              <w:t xml:space="preserve"> of Baseband</w:t>
            </w:r>
          </w:p>
        </w:tc>
        <w:tc>
          <w:tcPr>
            <w:tcW w:w="974" w:type="pct"/>
            <w:tcBorders>
              <w:bottom w:val="single" w:sz="12" w:space="0" w:color="000000"/>
            </w:tcBorders>
            <w:shd w:val="clear" w:color="auto" w:fill="auto"/>
            <w:tcMar>
              <w:left w:w="0" w:type="dxa"/>
              <w:right w:w="0" w:type="dxa"/>
            </w:tcMar>
          </w:tcPr>
          <w:p w14:paraId="57DECF66" w14:textId="77777777" w:rsidR="00946E1F" w:rsidRPr="007733D9" w:rsidRDefault="00946E1F" w:rsidP="00121E35">
            <w:pPr>
              <w:pStyle w:val="TAC"/>
              <w:rPr>
                <w:sz w:val="16"/>
                <w:szCs w:val="16"/>
              </w:rPr>
            </w:pPr>
            <w:r w:rsidRPr="007733D9">
              <w:rPr>
                <w:sz w:val="16"/>
                <w:szCs w:val="16"/>
              </w:rPr>
              <w:t>90%-110%</w:t>
            </w:r>
          </w:p>
        </w:tc>
        <w:tc>
          <w:tcPr>
            <w:tcW w:w="973" w:type="pct"/>
            <w:tcBorders>
              <w:bottom w:val="single" w:sz="12" w:space="0" w:color="000000"/>
            </w:tcBorders>
          </w:tcPr>
          <w:p w14:paraId="2B9A90CF" w14:textId="77777777" w:rsidR="00946E1F" w:rsidRPr="007733D9" w:rsidRDefault="00946E1F" w:rsidP="00121E35">
            <w:pPr>
              <w:pStyle w:val="TAC"/>
              <w:rPr>
                <w:sz w:val="16"/>
                <w:szCs w:val="16"/>
              </w:rPr>
            </w:pPr>
          </w:p>
        </w:tc>
        <w:tc>
          <w:tcPr>
            <w:tcW w:w="973" w:type="pct"/>
            <w:tcBorders>
              <w:bottom w:val="single" w:sz="12" w:space="0" w:color="000000"/>
            </w:tcBorders>
          </w:tcPr>
          <w:p w14:paraId="464E00B8" w14:textId="77777777" w:rsidR="007966BE" w:rsidRPr="007733D9" w:rsidRDefault="007966BE" w:rsidP="00121E35">
            <w:pPr>
              <w:pStyle w:val="TAC"/>
              <w:rPr>
                <w:sz w:val="16"/>
                <w:szCs w:val="16"/>
              </w:rPr>
            </w:pPr>
          </w:p>
        </w:tc>
        <w:tc>
          <w:tcPr>
            <w:tcW w:w="973" w:type="pct"/>
            <w:tcBorders>
              <w:bottom w:val="single" w:sz="12" w:space="0" w:color="000000"/>
            </w:tcBorders>
          </w:tcPr>
          <w:p w14:paraId="12F282A7" w14:textId="1293AC84" w:rsidR="007966BE" w:rsidRPr="007733D9" w:rsidRDefault="007966BE" w:rsidP="00121E35">
            <w:pPr>
              <w:pStyle w:val="TAC"/>
              <w:rPr>
                <w:sz w:val="16"/>
                <w:szCs w:val="16"/>
              </w:rPr>
            </w:pPr>
          </w:p>
        </w:tc>
      </w:tr>
    </w:tbl>
    <w:p w14:paraId="34166A3C" w14:textId="19AF1750" w:rsidR="00121E35" w:rsidRDefault="00121E35" w:rsidP="00F879F1">
      <w:pPr>
        <w:rPr>
          <w:lang w:eastAsia="ja-JP"/>
        </w:rPr>
      </w:pPr>
    </w:p>
    <w:p w14:paraId="5E92B8EC" w14:textId="027DA19D" w:rsidR="00F879F1" w:rsidRDefault="00F879F1" w:rsidP="00F879F1">
      <w:pPr>
        <w:pStyle w:val="Heading1"/>
      </w:pPr>
      <w:r w:rsidRPr="000E647A">
        <w:t>Reduced number of UE Rx/Tx antennas</w:t>
      </w:r>
    </w:p>
    <w:p w14:paraId="55AD94BB" w14:textId="30ACECAD" w:rsidR="00F879F1" w:rsidRDefault="00F879F1" w:rsidP="00F879F1">
      <w:pPr>
        <w:pStyle w:val="Heading2"/>
      </w:pPr>
      <w:r w:rsidRPr="00F879F1">
        <w:t>Descriptio</w:t>
      </w:r>
      <w:r>
        <w:t>n</w:t>
      </w:r>
    </w:p>
    <w:p w14:paraId="58229F43" w14:textId="7470F40C" w:rsidR="00CA5176" w:rsidRPr="00681B6B" w:rsidRDefault="00CA5176" w:rsidP="00FE390C">
      <w:pPr>
        <w:jc w:val="both"/>
        <w:rPr>
          <w:lang w:eastAsia="ja-JP"/>
        </w:rPr>
      </w:pPr>
      <w:r w:rsidRPr="00816F06">
        <w:rPr>
          <w:lang w:eastAsia="ja-JP"/>
        </w:rPr>
        <w:t>Reducing the require</w:t>
      </w:r>
      <w:r w:rsidR="00F56977" w:rsidRPr="00816F06">
        <w:rPr>
          <w:lang w:eastAsia="ja-JP"/>
        </w:rPr>
        <w:t>d</w:t>
      </w:r>
      <w:r w:rsidRPr="00816F06">
        <w:rPr>
          <w:lang w:eastAsia="ja-JP"/>
        </w:rPr>
        <w:t xml:space="preserve"> number of Rx and</w:t>
      </w:r>
      <w:r w:rsidR="003F4087" w:rsidRPr="00816F06">
        <w:rPr>
          <w:lang w:eastAsia="ja-JP"/>
        </w:rPr>
        <w:t>/or</w:t>
      </w:r>
      <w:r w:rsidRPr="00F919F8">
        <w:rPr>
          <w:lang w:eastAsia="ja-JP"/>
        </w:rPr>
        <w:t xml:space="preserve"> Tx</w:t>
      </w:r>
      <w:r w:rsidR="00F56977" w:rsidRPr="00F919F8">
        <w:rPr>
          <w:lang w:eastAsia="ja-JP"/>
        </w:rPr>
        <w:t xml:space="preserve"> antennas</w:t>
      </w:r>
      <w:r w:rsidRPr="00F919F8">
        <w:rPr>
          <w:lang w:eastAsia="ja-JP"/>
        </w:rPr>
        <w:t xml:space="preserve"> for a RedCap UE compared to </w:t>
      </w:r>
      <w:r w:rsidR="009475DE" w:rsidRPr="00F919F8">
        <w:rPr>
          <w:lang w:eastAsia="ja-JP"/>
        </w:rPr>
        <w:t>th</w:t>
      </w:r>
      <w:r w:rsidR="00907A41" w:rsidRPr="00F919F8">
        <w:rPr>
          <w:lang w:eastAsia="ja-JP"/>
        </w:rPr>
        <w:t>at of a</w:t>
      </w:r>
      <w:r w:rsidR="009475DE" w:rsidRPr="003D2E87">
        <w:rPr>
          <w:lang w:eastAsia="ja-JP"/>
        </w:rPr>
        <w:t xml:space="preserve"> reference</w:t>
      </w:r>
      <w:r w:rsidRPr="003D2E87">
        <w:rPr>
          <w:lang w:eastAsia="ja-JP"/>
        </w:rPr>
        <w:t xml:space="preserve"> Rel-15 NR UE is expected to bring down the cost and complexity, albeit resulting in </w:t>
      </w:r>
      <w:r w:rsidR="005C58CC" w:rsidRPr="003D2E87">
        <w:rPr>
          <w:lang w:eastAsia="ja-JP"/>
        </w:rPr>
        <w:t xml:space="preserve">the </w:t>
      </w:r>
      <w:r w:rsidRPr="003D2E87">
        <w:rPr>
          <w:lang w:eastAsia="ja-JP"/>
        </w:rPr>
        <w:t xml:space="preserve">loss of system performance and impacting </w:t>
      </w:r>
      <w:r w:rsidR="005C58CC" w:rsidRPr="003D2E87">
        <w:rPr>
          <w:lang w:eastAsia="ja-JP"/>
        </w:rPr>
        <w:t xml:space="preserve">the </w:t>
      </w:r>
      <w:r w:rsidRPr="003D2E87">
        <w:rPr>
          <w:lang w:eastAsia="ja-JP"/>
        </w:rPr>
        <w:t>3GPP specifications. According to the agreements in RAN1</w:t>
      </w:r>
      <w:r w:rsidR="00165CB0" w:rsidRPr="003D2E87">
        <w:rPr>
          <w:lang w:eastAsia="ja-JP"/>
        </w:rPr>
        <w:t>#</w:t>
      </w:r>
      <w:r w:rsidRPr="003D2E87">
        <w:rPr>
          <w:lang w:eastAsia="ja-JP"/>
        </w:rPr>
        <w:t>101e</w:t>
      </w:r>
      <w:r w:rsidR="00907A41" w:rsidRPr="003D2E87">
        <w:rPr>
          <w:lang w:eastAsia="ja-JP"/>
        </w:rPr>
        <w:t xml:space="preserve"> </w:t>
      </w:r>
      <w:r w:rsidR="00907A41">
        <w:rPr>
          <w:lang w:eastAsia="ja-JP"/>
        </w:rPr>
        <w:fldChar w:fldCharType="begin"/>
      </w:r>
      <w:r w:rsidR="00907A41" w:rsidRPr="00681B6B">
        <w:rPr>
          <w:lang w:eastAsia="ja-JP"/>
        </w:rPr>
        <w:instrText xml:space="preserve"> REF _Ref45800331 \r \h </w:instrText>
      </w:r>
      <w:r w:rsidR="00907A41">
        <w:rPr>
          <w:lang w:eastAsia="ja-JP"/>
        </w:rPr>
      </w:r>
      <w:r w:rsidR="00907A41">
        <w:rPr>
          <w:lang w:eastAsia="ja-JP"/>
        </w:rPr>
        <w:fldChar w:fldCharType="separate"/>
      </w:r>
      <w:r w:rsidR="003C14DD">
        <w:rPr>
          <w:lang w:eastAsia="ja-JP"/>
        </w:rPr>
        <w:t>[2]</w:t>
      </w:r>
      <w:r w:rsidR="00907A41">
        <w:rPr>
          <w:lang w:eastAsia="ja-JP"/>
        </w:rPr>
        <w:fldChar w:fldCharType="end"/>
      </w:r>
      <w:r w:rsidRPr="00816F06">
        <w:rPr>
          <w:lang w:eastAsia="ja-JP"/>
        </w:rPr>
        <w:t xml:space="preserve">, the </w:t>
      </w:r>
      <w:r w:rsidR="009475DE" w:rsidRPr="00F919F8">
        <w:rPr>
          <w:lang w:eastAsia="ja-JP"/>
        </w:rPr>
        <w:t>reference</w:t>
      </w:r>
      <w:r w:rsidRPr="00F919F8">
        <w:rPr>
          <w:lang w:eastAsia="ja-JP"/>
        </w:rPr>
        <w:t xml:space="preserve"> UE supports 2Rx/1Tx, 4Rx/1Tx</w:t>
      </w:r>
      <w:r w:rsidR="00907A41" w:rsidRPr="00F919F8">
        <w:rPr>
          <w:lang w:eastAsia="ja-JP"/>
        </w:rPr>
        <w:t>,</w:t>
      </w:r>
      <w:r w:rsidRPr="00F919F8">
        <w:rPr>
          <w:lang w:eastAsia="ja-JP"/>
        </w:rPr>
        <w:t xml:space="preserve"> and 2Rx/1Tx in FR1 FDD, FR1 TDD, and FR2</w:t>
      </w:r>
      <w:r w:rsidR="00275A76" w:rsidRPr="00F919F8">
        <w:rPr>
          <w:lang w:eastAsia="ja-JP"/>
        </w:rPr>
        <w:t>,</w:t>
      </w:r>
      <w:r w:rsidRPr="003D2E87">
        <w:rPr>
          <w:lang w:eastAsia="ja-JP"/>
        </w:rPr>
        <w:t xml:space="preserve"> respectively. Note that </w:t>
      </w:r>
      <w:r w:rsidR="00A57252" w:rsidRPr="003D2E87">
        <w:rPr>
          <w:lang w:eastAsia="ja-JP"/>
        </w:rPr>
        <w:t>the</w:t>
      </w:r>
      <w:r w:rsidR="00DF1D6E" w:rsidRPr="003D2E87">
        <w:rPr>
          <w:lang w:eastAsia="ja-JP"/>
        </w:rPr>
        <w:t xml:space="preserve"> standard</w:t>
      </w:r>
      <w:r w:rsidR="00A57252" w:rsidRPr="003D2E87">
        <w:rPr>
          <w:lang w:eastAsia="ja-JP"/>
        </w:rPr>
        <w:t xml:space="preserve"> may </w:t>
      </w:r>
      <w:r w:rsidR="00DF1D6E" w:rsidRPr="003D2E87">
        <w:rPr>
          <w:lang w:eastAsia="ja-JP"/>
        </w:rPr>
        <w:t>have</w:t>
      </w:r>
      <w:r w:rsidR="00A57252" w:rsidRPr="003D2E87">
        <w:rPr>
          <w:lang w:eastAsia="ja-JP"/>
        </w:rPr>
        <w:t xml:space="preserve"> exceptions to this rule of thumb, e.g.</w:t>
      </w:r>
      <w:r w:rsidRPr="003D2E87">
        <w:rPr>
          <w:lang w:eastAsia="ja-JP"/>
        </w:rPr>
        <w:t xml:space="preserve"> </w:t>
      </w:r>
      <w:r w:rsidR="00DF1D6E" w:rsidRPr="003D2E87">
        <w:rPr>
          <w:lang w:eastAsia="ja-JP"/>
        </w:rPr>
        <w:t xml:space="preserve">in </w:t>
      </w:r>
      <w:r w:rsidRPr="003D2E87">
        <w:rPr>
          <w:lang w:eastAsia="ja-JP"/>
        </w:rPr>
        <w:t>band n7</w:t>
      </w:r>
      <w:r w:rsidR="005515AA" w:rsidRPr="003D2E87">
        <w:rPr>
          <w:lang w:eastAsia="ja-JP"/>
        </w:rPr>
        <w:t xml:space="preserve"> which is an FDD band</w:t>
      </w:r>
      <w:r w:rsidR="00A57252" w:rsidRPr="003D2E87">
        <w:rPr>
          <w:lang w:eastAsia="ja-JP"/>
        </w:rPr>
        <w:t xml:space="preserve"> where</w:t>
      </w:r>
      <w:r w:rsidRPr="003D2E87">
        <w:rPr>
          <w:lang w:eastAsia="ja-JP"/>
        </w:rPr>
        <w:t xml:space="preserve"> the UE is required to </w:t>
      </w:r>
      <w:r w:rsidR="009475DE" w:rsidRPr="00F65358">
        <w:rPr>
          <w:lang w:eastAsia="ja-JP"/>
        </w:rPr>
        <w:t xml:space="preserve">be </w:t>
      </w:r>
      <w:r w:rsidRPr="00F65358">
        <w:rPr>
          <w:lang w:eastAsia="ja-JP"/>
        </w:rPr>
        <w:t>equipped with 4</w:t>
      </w:r>
      <w:r w:rsidR="0000271D" w:rsidRPr="00F65358">
        <w:rPr>
          <w:lang w:eastAsia="ja-JP"/>
        </w:rPr>
        <w:t xml:space="preserve"> </w:t>
      </w:r>
      <w:r w:rsidRPr="00C756ED">
        <w:rPr>
          <w:lang w:eastAsia="ja-JP"/>
        </w:rPr>
        <w:t>Rx. The antenna configurations to study for RedCap UEs are 1Rx/1Tx and 2Rx/1Tx</w:t>
      </w:r>
      <w:r w:rsidR="00275A76" w:rsidRPr="00681B6B">
        <w:rPr>
          <w:lang w:eastAsia="ja-JP"/>
        </w:rPr>
        <w:t>,</w:t>
      </w:r>
      <w:r w:rsidRPr="00681B6B">
        <w:rPr>
          <w:lang w:eastAsia="ja-JP"/>
        </w:rPr>
        <w:t xml:space="preserve"> in </w:t>
      </w:r>
      <w:r w:rsidR="00275A76" w:rsidRPr="00681B6B">
        <w:rPr>
          <w:lang w:eastAsia="ja-JP"/>
        </w:rPr>
        <w:t>both</w:t>
      </w:r>
      <w:r w:rsidRPr="00681B6B">
        <w:rPr>
          <w:lang w:eastAsia="ja-JP"/>
        </w:rPr>
        <w:t xml:space="preserve"> FR1 and FR2. Since the </w:t>
      </w:r>
      <w:r w:rsidR="005C58CC" w:rsidRPr="00681B6B">
        <w:rPr>
          <w:lang w:eastAsia="ja-JP"/>
        </w:rPr>
        <w:t>Tx</w:t>
      </w:r>
      <w:r w:rsidRPr="00681B6B">
        <w:rPr>
          <w:lang w:eastAsia="ja-JP"/>
        </w:rPr>
        <w:t xml:space="preserve"> configuration is the same as the </w:t>
      </w:r>
      <w:r w:rsidR="009475DE" w:rsidRPr="00681B6B">
        <w:rPr>
          <w:lang w:eastAsia="ja-JP"/>
        </w:rPr>
        <w:t>reference</w:t>
      </w:r>
      <w:r w:rsidRPr="00681B6B">
        <w:rPr>
          <w:lang w:eastAsia="ja-JP"/>
        </w:rPr>
        <w:t xml:space="preserve"> UE, we</w:t>
      </w:r>
      <w:r w:rsidR="00A76039" w:rsidRPr="00681B6B">
        <w:rPr>
          <w:lang w:eastAsia="ja-JP"/>
        </w:rPr>
        <w:t xml:space="preserve"> mainly</w:t>
      </w:r>
      <w:r w:rsidRPr="00681B6B">
        <w:rPr>
          <w:lang w:eastAsia="ja-JP"/>
        </w:rPr>
        <w:t xml:space="preserve"> discuss the impact of reduced</w:t>
      </w:r>
      <w:r w:rsidR="00A76039" w:rsidRPr="00681B6B">
        <w:rPr>
          <w:lang w:eastAsia="ja-JP"/>
        </w:rPr>
        <w:t xml:space="preserve"> UE</w:t>
      </w:r>
      <w:r w:rsidRPr="00681B6B">
        <w:rPr>
          <w:lang w:eastAsia="ja-JP"/>
        </w:rPr>
        <w:t xml:space="preserve"> Rx in the following sections. </w:t>
      </w:r>
    </w:p>
    <w:tbl>
      <w:tblPr>
        <w:tblStyle w:val="TableGrid"/>
        <w:tblW w:w="0" w:type="auto"/>
        <w:tblLook w:val="04A0" w:firstRow="1" w:lastRow="0" w:firstColumn="1" w:lastColumn="0" w:noHBand="0" w:noVBand="1"/>
      </w:tblPr>
      <w:tblGrid>
        <w:gridCol w:w="9629"/>
      </w:tblGrid>
      <w:tr w:rsidR="00E07A53" w:rsidRPr="00ED5F10" w14:paraId="41E86FA6" w14:textId="77777777" w:rsidTr="0091344D">
        <w:tc>
          <w:tcPr>
            <w:tcW w:w="9629" w:type="dxa"/>
          </w:tcPr>
          <w:p w14:paraId="4344BE68" w14:textId="77777777" w:rsidR="00E07A53" w:rsidRPr="00681B6B" w:rsidRDefault="00E07A53" w:rsidP="0091344D">
            <w:pPr>
              <w:spacing w:after="0"/>
              <w:rPr>
                <w:rFonts w:eastAsia="SimSun"/>
                <w:highlight w:val="green"/>
                <w:lang w:eastAsia="x-none"/>
              </w:rPr>
            </w:pPr>
            <w:r w:rsidRPr="00681B6B">
              <w:rPr>
                <w:rFonts w:eastAsia="SimSun"/>
                <w:highlight w:val="green"/>
                <w:lang w:eastAsia="x-none"/>
              </w:rPr>
              <w:t>Agreements:</w:t>
            </w:r>
          </w:p>
          <w:p w14:paraId="3F49794B" w14:textId="77777777" w:rsidR="00E07A53" w:rsidRPr="00681B6B" w:rsidRDefault="00E07A53" w:rsidP="0091344D">
            <w:pPr>
              <w:rPr>
                <w:rFonts w:eastAsia="Calibri"/>
              </w:rPr>
            </w:pPr>
            <w:r w:rsidRPr="00681B6B">
              <w:rPr>
                <w:rFonts w:eastAsia="Calibri"/>
              </w:rPr>
              <w:t>The reference NR device for evaluation of cost/complexity reduction supports the following:</w:t>
            </w:r>
          </w:p>
          <w:p w14:paraId="00BF001A" w14:textId="77777777" w:rsidR="00E07A53" w:rsidRDefault="00E07A53" w:rsidP="0091344D">
            <w:pPr>
              <w:numPr>
                <w:ilvl w:val="0"/>
                <w:numId w:val="30"/>
              </w:numPr>
              <w:spacing w:after="0" w:line="252" w:lineRule="auto"/>
              <w:contextualSpacing/>
              <w:rPr>
                <w:lang w:eastAsia="ja-JP"/>
              </w:rPr>
            </w:pPr>
            <w:r>
              <w:rPr>
                <w:lang w:eastAsia="ja-JP"/>
              </w:rPr>
              <w:lastRenderedPageBreak/>
              <w:t>[...]</w:t>
            </w:r>
          </w:p>
          <w:p w14:paraId="3A738E5B" w14:textId="77777777" w:rsidR="00E07A53" w:rsidRPr="00FC12EB" w:rsidRDefault="00E07A53" w:rsidP="0091344D">
            <w:pPr>
              <w:numPr>
                <w:ilvl w:val="0"/>
                <w:numId w:val="30"/>
              </w:numPr>
              <w:spacing w:after="0" w:line="252" w:lineRule="auto"/>
              <w:contextualSpacing/>
              <w:rPr>
                <w:lang w:eastAsia="ja-JP"/>
              </w:rPr>
            </w:pPr>
            <w:r w:rsidRPr="00FC12EB">
              <w:rPr>
                <w:lang w:eastAsia="ja-JP"/>
              </w:rPr>
              <w:t>Antennas:</w:t>
            </w:r>
            <w:r w:rsidRPr="00FC12EB">
              <w:t xml:space="preserve"> </w:t>
            </w:r>
          </w:p>
          <w:p w14:paraId="7E2919A4" w14:textId="77777777" w:rsidR="00E07A53" w:rsidRPr="00FC12EB" w:rsidRDefault="00E07A53" w:rsidP="0091344D">
            <w:pPr>
              <w:numPr>
                <w:ilvl w:val="1"/>
                <w:numId w:val="30"/>
              </w:numPr>
              <w:spacing w:after="0" w:line="252" w:lineRule="auto"/>
              <w:contextualSpacing/>
              <w:rPr>
                <w:lang w:eastAsia="ja-JP"/>
              </w:rPr>
            </w:pPr>
            <w:r w:rsidRPr="00FC12EB">
              <w:rPr>
                <w:lang w:eastAsia="ja-JP"/>
              </w:rPr>
              <w:t>For FR1 FDD: 2Rx/1Tx</w:t>
            </w:r>
          </w:p>
          <w:p w14:paraId="09C9930E" w14:textId="77777777" w:rsidR="00E07A53" w:rsidRPr="00FC12EB" w:rsidRDefault="00E07A53" w:rsidP="0091344D">
            <w:pPr>
              <w:numPr>
                <w:ilvl w:val="1"/>
                <w:numId w:val="30"/>
              </w:numPr>
              <w:spacing w:after="0" w:line="252" w:lineRule="auto"/>
              <w:contextualSpacing/>
              <w:rPr>
                <w:lang w:eastAsia="ja-JP"/>
              </w:rPr>
            </w:pPr>
            <w:r w:rsidRPr="00FC12EB">
              <w:rPr>
                <w:lang w:eastAsia="ja-JP"/>
              </w:rPr>
              <w:t>For FR1 TDD: 4Rx/1Tx</w:t>
            </w:r>
          </w:p>
          <w:p w14:paraId="151B37E9" w14:textId="47E1C83B" w:rsidR="00E07A53" w:rsidRDefault="00E07A53" w:rsidP="0091344D">
            <w:pPr>
              <w:numPr>
                <w:ilvl w:val="1"/>
                <w:numId w:val="30"/>
              </w:numPr>
              <w:spacing w:after="0" w:line="252" w:lineRule="auto"/>
              <w:contextualSpacing/>
              <w:rPr>
                <w:lang w:eastAsia="ja-JP"/>
              </w:rPr>
            </w:pPr>
            <w:r w:rsidRPr="00FC12EB">
              <w:rPr>
                <w:lang w:eastAsia="ja-JP"/>
              </w:rPr>
              <w:t>For FR2: 2Rx/1Tx</w:t>
            </w:r>
          </w:p>
          <w:p w14:paraId="503CA57C" w14:textId="3BCB5095" w:rsidR="00E07A53" w:rsidRDefault="00E07A53" w:rsidP="0091344D">
            <w:pPr>
              <w:numPr>
                <w:ilvl w:val="0"/>
                <w:numId w:val="30"/>
              </w:numPr>
              <w:spacing w:after="0" w:line="252" w:lineRule="auto"/>
              <w:contextualSpacing/>
              <w:rPr>
                <w:lang w:eastAsia="ja-JP"/>
              </w:rPr>
            </w:pPr>
            <w:r>
              <w:rPr>
                <w:lang w:eastAsia="ja-JP"/>
              </w:rPr>
              <w:t>[...]</w:t>
            </w:r>
          </w:p>
          <w:p w14:paraId="41A55698" w14:textId="77777777" w:rsidR="00E07A53" w:rsidRDefault="00E07A53" w:rsidP="0091344D">
            <w:pPr>
              <w:spacing w:after="0" w:line="252" w:lineRule="auto"/>
              <w:contextualSpacing/>
              <w:rPr>
                <w:lang w:eastAsia="ja-JP"/>
              </w:rPr>
            </w:pPr>
          </w:p>
          <w:p w14:paraId="7EF7E92B" w14:textId="77777777" w:rsidR="00E07A53" w:rsidRPr="00FC12EB" w:rsidRDefault="00E07A53" w:rsidP="0091344D">
            <w:pPr>
              <w:spacing w:after="0"/>
              <w:rPr>
                <w:rFonts w:eastAsia="SimSun"/>
                <w:lang w:eastAsia="zh-CN"/>
              </w:rPr>
            </w:pPr>
            <w:r w:rsidRPr="00FC12EB">
              <w:rPr>
                <w:rFonts w:eastAsia="SimSun"/>
                <w:highlight w:val="green"/>
                <w:lang w:eastAsia="zh-CN"/>
              </w:rPr>
              <w:t>Agreements:</w:t>
            </w:r>
          </w:p>
          <w:p w14:paraId="07B922AA" w14:textId="77777777" w:rsidR="00E07A53" w:rsidRPr="00816F06" w:rsidRDefault="00E07A53" w:rsidP="0091344D">
            <w:pPr>
              <w:numPr>
                <w:ilvl w:val="0"/>
                <w:numId w:val="27"/>
              </w:numPr>
              <w:spacing w:after="0" w:line="240" w:lineRule="auto"/>
              <w:rPr>
                <w:rFonts w:eastAsia="SimSun"/>
                <w:lang w:eastAsia="zh-CN"/>
              </w:rPr>
            </w:pPr>
            <w:r w:rsidRPr="00816F06">
              <w:rPr>
                <w:rFonts w:eastAsia="SimSun"/>
                <w:lang w:eastAsia="x-none"/>
              </w:rPr>
              <w:t>For FR1, study two antenna configurations for RedCap UEs, namely 1Rx/1Tx and 2Rx/1Tx.</w:t>
            </w:r>
          </w:p>
          <w:p w14:paraId="647399F7" w14:textId="77777777" w:rsidR="00E07A53" w:rsidRPr="00F919F8" w:rsidRDefault="00E07A53" w:rsidP="0091344D">
            <w:pPr>
              <w:numPr>
                <w:ilvl w:val="0"/>
                <w:numId w:val="27"/>
              </w:numPr>
              <w:spacing w:after="0" w:line="240" w:lineRule="auto"/>
              <w:rPr>
                <w:rFonts w:eastAsia="SimSun"/>
                <w:lang w:eastAsia="zh-CN"/>
              </w:rPr>
            </w:pPr>
            <w:r w:rsidRPr="00F919F8">
              <w:rPr>
                <w:rFonts w:eastAsia="SimSun"/>
                <w:lang w:eastAsia="x-none"/>
              </w:rPr>
              <w:t>For FR2, study two antenna configurations for RedCap UEs, namely 1Rx/1Tx and 2Rx/1Tx.</w:t>
            </w:r>
          </w:p>
          <w:p w14:paraId="41E67A23" w14:textId="77777777" w:rsidR="00E07A53" w:rsidRPr="003D2E87" w:rsidRDefault="00E07A53" w:rsidP="0091344D">
            <w:pPr>
              <w:spacing w:after="0" w:line="252" w:lineRule="auto"/>
              <w:contextualSpacing/>
              <w:rPr>
                <w:lang w:eastAsia="ja-JP"/>
              </w:rPr>
            </w:pPr>
          </w:p>
        </w:tc>
      </w:tr>
    </w:tbl>
    <w:p w14:paraId="1664EC6C" w14:textId="77777777" w:rsidR="00E07A53" w:rsidRPr="00816F06" w:rsidRDefault="00E07A53" w:rsidP="001B1C07">
      <w:pPr>
        <w:jc w:val="both"/>
        <w:rPr>
          <w:lang w:eastAsia="ja-JP"/>
        </w:rPr>
      </w:pPr>
    </w:p>
    <w:p w14:paraId="2E21C49F" w14:textId="55240A6C" w:rsidR="00CA5176" w:rsidRPr="003D2E87" w:rsidRDefault="00CA5176" w:rsidP="008D1DF8">
      <w:pPr>
        <w:jc w:val="both"/>
        <w:rPr>
          <w:lang w:eastAsia="ja-JP"/>
        </w:rPr>
      </w:pPr>
      <w:r w:rsidRPr="00F919F8">
        <w:rPr>
          <w:lang w:eastAsia="ja-JP"/>
        </w:rPr>
        <w:t xml:space="preserve">It is worth clarifying that </w:t>
      </w:r>
      <w:r w:rsidR="00CD1A7E" w:rsidRPr="00F919F8">
        <w:rPr>
          <w:lang w:eastAsia="ja-JP"/>
        </w:rPr>
        <w:t>“</w:t>
      </w:r>
      <w:r w:rsidRPr="00F919F8">
        <w:rPr>
          <w:lang w:eastAsia="ja-JP"/>
        </w:rPr>
        <w:t>Tx</w:t>
      </w:r>
      <w:r w:rsidR="00CD1A7E" w:rsidRPr="00F919F8">
        <w:rPr>
          <w:lang w:eastAsia="ja-JP"/>
        </w:rPr>
        <w:t>”</w:t>
      </w:r>
      <w:r w:rsidRPr="00F919F8">
        <w:rPr>
          <w:lang w:eastAsia="ja-JP"/>
        </w:rPr>
        <w:t xml:space="preserve"> and </w:t>
      </w:r>
      <w:r w:rsidR="00CD1A7E" w:rsidRPr="003D2E87">
        <w:rPr>
          <w:lang w:eastAsia="ja-JP"/>
        </w:rPr>
        <w:t>“</w:t>
      </w:r>
      <w:r w:rsidRPr="003D2E87">
        <w:rPr>
          <w:lang w:eastAsia="ja-JP"/>
        </w:rPr>
        <w:t>Rx</w:t>
      </w:r>
      <w:r w:rsidR="00CD1A7E" w:rsidRPr="003D2E87">
        <w:rPr>
          <w:lang w:eastAsia="ja-JP"/>
        </w:rPr>
        <w:t>”</w:t>
      </w:r>
      <w:r w:rsidRPr="003D2E87">
        <w:rPr>
          <w:lang w:eastAsia="ja-JP"/>
        </w:rPr>
        <w:t xml:space="preserve"> referred to above and in the agreements refers to transmitter</w:t>
      </w:r>
      <w:r w:rsidR="005C58CC" w:rsidRPr="003D2E87">
        <w:rPr>
          <w:lang w:eastAsia="ja-JP"/>
        </w:rPr>
        <w:t xml:space="preserve"> and </w:t>
      </w:r>
      <w:r w:rsidRPr="003D2E87">
        <w:rPr>
          <w:lang w:eastAsia="ja-JP"/>
        </w:rPr>
        <w:t>receiver branches, not</w:t>
      </w:r>
      <w:r w:rsidR="005C58CC" w:rsidRPr="003D2E87" w:rsidDel="006A4B39">
        <w:rPr>
          <w:lang w:eastAsia="ja-JP"/>
        </w:rPr>
        <w:t xml:space="preserve"> </w:t>
      </w:r>
      <w:r w:rsidRPr="003D2E87">
        <w:rPr>
          <w:lang w:eastAsia="ja-JP"/>
        </w:rPr>
        <w:t>antenna</w:t>
      </w:r>
      <w:r w:rsidR="00406A2E" w:rsidRPr="003D2E87">
        <w:rPr>
          <w:lang w:eastAsia="ja-JP"/>
        </w:rPr>
        <w:t>s</w:t>
      </w:r>
      <w:r w:rsidRPr="003D2E87">
        <w:rPr>
          <w:lang w:eastAsia="ja-JP"/>
        </w:rPr>
        <w:t xml:space="preserve">. This distinction is </w:t>
      </w:r>
      <w:r w:rsidR="00487EDD" w:rsidRPr="003D2E87">
        <w:rPr>
          <w:lang w:eastAsia="ja-JP"/>
        </w:rPr>
        <w:t>more</w:t>
      </w:r>
      <w:r w:rsidRPr="003D2E87">
        <w:rPr>
          <w:lang w:eastAsia="ja-JP"/>
        </w:rPr>
        <w:t xml:space="preserve"> important in FR2 than in FR1. The reason is that in FR1 the transmitter and the receiver RF characteristics are specified in </w:t>
      </w:r>
      <w:r w:rsidR="001B1C07" w:rsidRPr="00F65358">
        <w:rPr>
          <w:lang w:eastAsia="ja-JP"/>
        </w:rPr>
        <w:t>RAN4</w:t>
      </w:r>
      <w:r w:rsidRPr="00F65358">
        <w:rPr>
          <w:lang w:eastAsia="ja-JP"/>
        </w:rPr>
        <w:t xml:space="preserve"> a</w:t>
      </w:r>
      <w:r w:rsidRPr="00C756ED">
        <w:rPr>
          <w:lang w:eastAsia="ja-JP"/>
        </w:rPr>
        <w:t xml:space="preserve">s conducted requirements at </w:t>
      </w:r>
      <w:r w:rsidR="001B1C07" w:rsidRPr="00C756ED">
        <w:rPr>
          <w:lang w:eastAsia="ja-JP"/>
        </w:rPr>
        <w:t xml:space="preserve">the </w:t>
      </w:r>
      <w:r w:rsidRPr="00C756ED">
        <w:rPr>
          <w:lang w:eastAsia="ja-JP"/>
        </w:rPr>
        <w:t>antenna c</w:t>
      </w:r>
      <w:r w:rsidRPr="00681B6B">
        <w:rPr>
          <w:lang w:eastAsia="ja-JP"/>
        </w:rPr>
        <w:t>onnector</w:t>
      </w:r>
      <w:r w:rsidR="001B1C07" w:rsidRPr="00681B6B">
        <w:rPr>
          <w:lang w:eastAsia="ja-JP"/>
        </w:rPr>
        <w:t>(</w:t>
      </w:r>
      <w:r w:rsidRPr="00681B6B">
        <w:rPr>
          <w:lang w:eastAsia="ja-JP"/>
        </w:rPr>
        <w:t>s</w:t>
      </w:r>
      <w:r w:rsidR="001B1C07" w:rsidRPr="00681B6B">
        <w:rPr>
          <w:lang w:eastAsia="ja-JP"/>
        </w:rPr>
        <w:t>)</w:t>
      </w:r>
      <w:r w:rsidRPr="00681B6B">
        <w:rPr>
          <w:lang w:eastAsia="ja-JP"/>
        </w:rPr>
        <w:t xml:space="preserve"> of the UE, and the antenna aspects are left to implementation </w:t>
      </w:r>
      <w:r w:rsidR="003779E7">
        <w:rPr>
          <w:lang w:eastAsia="ja-JP"/>
        </w:rPr>
        <w:fldChar w:fldCharType="begin"/>
      </w:r>
      <w:r w:rsidR="003779E7" w:rsidRPr="00681B6B">
        <w:rPr>
          <w:lang w:eastAsia="ja-JP"/>
        </w:rPr>
        <w:instrText xml:space="preserve"> REF _Ref46442365 \r \h  \* MERGEFORMAT </w:instrText>
      </w:r>
      <w:r w:rsidR="003779E7">
        <w:rPr>
          <w:lang w:eastAsia="ja-JP"/>
        </w:rPr>
      </w:r>
      <w:r w:rsidR="003779E7">
        <w:rPr>
          <w:lang w:eastAsia="ja-JP"/>
        </w:rPr>
        <w:fldChar w:fldCharType="separate"/>
      </w:r>
      <w:r w:rsidR="003C14DD">
        <w:rPr>
          <w:lang w:eastAsia="ja-JP"/>
        </w:rPr>
        <w:t>[4]</w:t>
      </w:r>
      <w:r w:rsidR="003779E7">
        <w:rPr>
          <w:lang w:eastAsia="ja-JP"/>
        </w:rPr>
        <w:fldChar w:fldCharType="end"/>
      </w:r>
      <w:r w:rsidRPr="00816F06">
        <w:rPr>
          <w:lang w:eastAsia="ja-JP"/>
        </w:rPr>
        <w:t xml:space="preserve">. In FR2, </w:t>
      </w:r>
      <w:r w:rsidR="006B7AFB" w:rsidRPr="00816F06">
        <w:rPr>
          <w:lang w:eastAsia="ja-JP"/>
        </w:rPr>
        <w:t>however</w:t>
      </w:r>
      <w:r w:rsidRPr="00816F06">
        <w:rPr>
          <w:lang w:eastAsia="ja-JP"/>
        </w:rPr>
        <w:t>, due to the h</w:t>
      </w:r>
      <w:r w:rsidRPr="00F919F8">
        <w:rPr>
          <w:lang w:eastAsia="ja-JP"/>
        </w:rPr>
        <w:t xml:space="preserve">igh number of antennas needed to support beamforming functionality, and the tight integration of </w:t>
      </w:r>
      <w:r w:rsidR="004D35C3" w:rsidRPr="003D2E87">
        <w:rPr>
          <w:lang w:eastAsia="ja-JP"/>
        </w:rPr>
        <w:t xml:space="preserve">the </w:t>
      </w:r>
      <w:r w:rsidR="001B1C07" w:rsidRPr="003D2E87">
        <w:rPr>
          <w:lang w:eastAsia="ja-JP"/>
        </w:rPr>
        <w:t>transceiver</w:t>
      </w:r>
      <w:r w:rsidRPr="003D2E87">
        <w:rPr>
          <w:lang w:eastAsia="ja-JP"/>
        </w:rPr>
        <w:t xml:space="preserve"> and </w:t>
      </w:r>
      <w:r w:rsidR="00406A2E" w:rsidRPr="003D2E87">
        <w:rPr>
          <w:lang w:eastAsia="ja-JP"/>
        </w:rPr>
        <w:t xml:space="preserve">the </w:t>
      </w:r>
      <w:r w:rsidRPr="003D2E87">
        <w:rPr>
          <w:lang w:eastAsia="ja-JP"/>
        </w:rPr>
        <w:t>antenna</w:t>
      </w:r>
      <w:r w:rsidR="00406A2E" w:rsidRPr="003D2E87">
        <w:rPr>
          <w:lang w:eastAsia="ja-JP"/>
        </w:rPr>
        <w:t>s</w:t>
      </w:r>
      <w:r w:rsidRPr="003D2E87">
        <w:rPr>
          <w:lang w:eastAsia="ja-JP"/>
        </w:rPr>
        <w:t xml:space="preserve">, the RF characteristics are specified as radiated requirements over the air (OTA) </w:t>
      </w:r>
      <w:r w:rsidR="003779E7">
        <w:rPr>
          <w:lang w:eastAsia="ja-JP"/>
        </w:rPr>
        <w:fldChar w:fldCharType="begin"/>
      </w:r>
      <w:r w:rsidR="003779E7" w:rsidRPr="00681B6B">
        <w:rPr>
          <w:lang w:eastAsia="ja-JP"/>
        </w:rPr>
        <w:instrText xml:space="preserve"> REF _Ref46442412 \r \h  \* MERGEFORMAT </w:instrText>
      </w:r>
      <w:r w:rsidR="003779E7">
        <w:rPr>
          <w:lang w:eastAsia="ja-JP"/>
        </w:rPr>
      </w:r>
      <w:r w:rsidR="003779E7">
        <w:rPr>
          <w:lang w:eastAsia="ja-JP"/>
        </w:rPr>
        <w:fldChar w:fldCharType="separate"/>
      </w:r>
      <w:r w:rsidR="003C14DD">
        <w:rPr>
          <w:lang w:eastAsia="ja-JP"/>
        </w:rPr>
        <w:t>[5]</w:t>
      </w:r>
      <w:r w:rsidR="003779E7">
        <w:rPr>
          <w:lang w:eastAsia="ja-JP"/>
        </w:rPr>
        <w:fldChar w:fldCharType="end"/>
      </w:r>
      <w:r w:rsidRPr="00816F06">
        <w:rPr>
          <w:lang w:eastAsia="ja-JP"/>
        </w:rPr>
        <w:t xml:space="preserve">. The radiated requirements, unlike the conducted requirements, will account for antenna gain in specific direction(s) at the UE. Therefore, </w:t>
      </w:r>
      <w:bookmarkStart w:id="3" w:name="_Hlk46482111"/>
      <w:r w:rsidRPr="00816F06">
        <w:rPr>
          <w:lang w:eastAsia="ja-JP"/>
        </w:rPr>
        <w:t xml:space="preserve">it is necessary to discuss the antenna </w:t>
      </w:r>
      <w:r w:rsidR="00907A41" w:rsidRPr="00F919F8">
        <w:rPr>
          <w:lang w:eastAsia="ja-JP"/>
        </w:rPr>
        <w:t>implementation</w:t>
      </w:r>
      <w:r w:rsidRPr="00F919F8">
        <w:rPr>
          <w:lang w:eastAsia="ja-JP"/>
        </w:rPr>
        <w:t xml:space="preserve"> that had been used to derive these radiated requirements</w:t>
      </w:r>
      <w:r w:rsidR="00FD17F0" w:rsidRPr="003D2E87">
        <w:rPr>
          <w:lang w:eastAsia="ja-JP"/>
        </w:rPr>
        <w:t xml:space="preserve">, as this will </w:t>
      </w:r>
      <w:r w:rsidR="00BF19BD" w:rsidRPr="003D2E87">
        <w:rPr>
          <w:lang w:eastAsia="ja-JP"/>
        </w:rPr>
        <w:t>impact the</w:t>
      </w:r>
      <w:r w:rsidR="00FD17F0" w:rsidRPr="003D2E87">
        <w:rPr>
          <w:lang w:eastAsia="ja-JP"/>
        </w:rPr>
        <w:t xml:space="preserve"> cost/complexity breakdown for FR2</w:t>
      </w:r>
      <w:r w:rsidRPr="003D2E87">
        <w:rPr>
          <w:lang w:eastAsia="ja-JP"/>
        </w:rPr>
        <w:t xml:space="preserve">. </w:t>
      </w:r>
    </w:p>
    <w:bookmarkEnd w:id="3"/>
    <w:p w14:paraId="6080CABF" w14:textId="5F615D89" w:rsidR="00CA5176" w:rsidRPr="00816F06" w:rsidRDefault="00CA5176" w:rsidP="003779E7">
      <w:pPr>
        <w:jc w:val="both"/>
        <w:rPr>
          <w:lang w:eastAsia="ja-JP"/>
        </w:rPr>
      </w:pPr>
      <w:r w:rsidRPr="003D2E87">
        <w:rPr>
          <w:lang w:eastAsia="ja-JP"/>
        </w:rPr>
        <w:t>An</w:t>
      </w:r>
      <w:r w:rsidR="00406A2E" w:rsidRPr="003D2E87">
        <w:rPr>
          <w:lang w:eastAsia="ja-JP"/>
        </w:rPr>
        <w:t xml:space="preserve"> FR2 UE can have</w:t>
      </w:r>
      <w:r w:rsidRPr="003D2E87">
        <w:rPr>
          <w:lang w:eastAsia="ja-JP"/>
        </w:rPr>
        <w:t xml:space="preserve"> one or more antenna panels, with each panel containing an array of one or more radiating antenna elements, </w:t>
      </w:r>
      <w:r w:rsidR="00016A45" w:rsidRPr="00F65358">
        <w:rPr>
          <w:lang w:eastAsia="ja-JP"/>
        </w:rPr>
        <w:t xml:space="preserve">and </w:t>
      </w:r>
      <w:r w:rsidRPr="00F65358">
        <w:rPr>
          <w:lang w:eastAsia="ja-JP"/>
        </w:rPr>
        <w:t>with each antenna element supporting single or dual polarization. The agreement in RAN1</w:t>
      </w:r>
      <w:r w:rsidR="00165CB0" w:rsidRPr="00C756ED">
        <w:rPr>
          <w:lang w:eastAsia="ja-JP"/>
        </w:rPr>
        <w:t>#</w:t>
      </w:r>
      <w:r w:rsidRPr="00C756ED">
        <w:rPr>
          <w:lang w:eastAsia="ja-JP"/>
        </w:rPr>
        <w:t>101e explicitly states that antenna parts can be included at least in the cost/com</w:t>
      </w:r>
      <w:r w:rsidRPr="00681B6B">
        <w:rPr>
          <w:lang w:eastAsia="ja-JP"/>
        </w:rPr>
        <w:t xml:space="preserve">plexity breakdown for FR2, and to </w:t>
      </w:r>
      <w:r w:rsidR="00016A45" w:rsidRPr="00681B6B">
        <w:rPr>
          <w:lang w:eastAsia="ja-JP"/>
        </w:rPr>
        <w:t xml:space="preserve">our </w:t>
      </w:r>
      <w:r w:rsidRPr="00681B6B">
        <w:rPr>
          <w:lang w:eastAsia="ja-JP"/>
        </w:rPr>
        <w:t>understanding this can include both transmit and receive antennas, which in most cases are the same. In short, for a handheld UE (power class 3), the RAN4 FR2 RF requirements, such as minimum peak EIRP</w:t>
      </w:r>
      <w:r w:rsidR="00016A45" w:rsidRPr="00681B6B">
        <w:rPr>
          <w:lang w:eastAsia="ja-JP"/>
        </w:rPr>
        <w:t xml:space="preserve"> and</w:t>
      </w:r>
      <w:r w:rsidRPr="00681B6B">
        <w:rPr>
          <w:lang w:eastAsia="ja-JP"/>
        </w:rPr>
        <w:t xml:space="preserve"> EIRP</w:t>
      </w:r>
      <w:r w:rsidR="00016A45" w:rsidRPr="00681B6B">
        <w:rPr>
          <w:lang w:eastAsia="ja-JP"/>
        </w:rPr>
        <w:t>/</w:t>
      </w:r>
      <w:r w:rsidRPr="00681B6B">
        <w:rPr>
          <w:lang w:eastAsia="ja-JP"/>
        </w:rPr>
        <w:t xml:space="preserve">EIS spherical coverage are derived using 2 antenna panels, with each panel supporting 4 dual polarized antenna elements </w:t>
      </w:r>
      <w:r w:rsidR="00CD1A7E">
        <w:rPr>
          <w:lang w:eastAsia="ja-JP"/>
        </w:rPr>
        <w:fldChar w:fldCharType="begin"/>
      </w:r>
      <w:r w:rsidR="00CD1A7E" w:rsidRPr="00681B6B">
        <w:rPr>
          <w:lang w:eastAsia="ja-JP"/>
        </w:rPr>
        <w:instrText xml:space="preserve"> REF _Ref46443619 \r \h </w:instrText>
      </w:r>
      <w:r w:rsidR="00CD1A7E">
        <w:rPr>
          <w:lang w:eastAsia="ja-JP"/>
        </w:rPr>
      </w:r>
      <w:r w:rsidR="00CD1A7E">
        <w:rPr>
          <w:lang w:eastAsia="ja-JP"/>
        </w:rPr>
        <w:fldChar w:fldCharType="separate"/>
      </w:r>
      <w:r w:rsidR="003C14DD">
        <w:rPr>
          <w:lang w:eastAsia="ja-JP"/>
        </w:rPr>
        <w:t>[6]</w:t>
      </w:r>
      <w:r w:rsidR="00CD1A7E">
        <w:rPr>
          <w:lang w:eastAsia="ja-JP"/>
        </w:rPr>
        <w:fldChar w:fldCharType="end"/>
      </w:r>
      <w:r w:rsidR="00CD1A7E" w:rsidRPr="00816F06">
        <w:rPr>
          <w:lang w:eastAsia="ja-JP"/>
        </w:rPr>
        <w:t xml:space="preserve">, </w:t>
      </w:r>
      <w:r w:rsidR="00CD1A7E">
        <w:rPr>
          <w:lang w:eastAsia="ja-JP"/>
        </w:rPr>
        <w:fldChar w:fldCharType="begin"/>
      </w:r>
      <w:r w:rsidR="00CD1A7E" w:rsidRPr="00681B6B">
        <w:rPr>
          <w:lang w:eastAsia="ja-JP"/>
        </w:rPr>
        <w:instrText xml:space="preserve"> REF _Ref46443624 \r \h </w:instrText>
      </w:r>
      <w:r w:rsidR="00CD1A7E">
        <w:rPr>
          <w:lang w:eastAsia="ja-JP"/>
        </w:rPr>
      </w:r>
      <w:r w:rsidR="00CD1A7E">
        <w:rPr>
          <w:lang w:eastAsia="ja-JP"/>
        </w:rPr>
        <w:fldChar w:fldCharType="separate"/>
      </w:r>
      <w:r w:rsidR="003C14DD">
        <w:rPr>
          <w:lang w:eastAsia="ja-JP"/>
        </w:rPr>
        <w:t>[7]</w:t>
      </w:r>
      <w:r w:rsidR="00CD1A7E">
        <w:rPr>
          <w:lang w:eastAsia="ja-JP"/>
        </w:rPr>
        <w:fldChar w:fldCharType="end"/>
      </w:r>
      <w:r w:rsidRPr="00816F06">
        <w:rPr>
          <w:lang w:eastAsia="ja-JP"/>
        </w:rPr>
        <w:t>. A single antenna panel may be enough for meeting the minimum peak EIRP requirement, but a dual antenna panel configuration is needed for meeting the spherical coverage requirements. A more detailed discussion on these aspects is available in our contribution to RAN1</w:t>
      </w:r>
      <w:r w:rsidR="00165CB0" w:rsidRPr="00816F06">
        <w:rPr>
          <w:lang w:eastAsia="ja-JP"/>
        </w:rPr>
        <w:t>#</w:t>
      </w:r>
      <w:r w:rsidRPr="00816F06">
        <w:rPr>
          <w:lang w:eastAsia="ja-JP"/>
        </w:rPr>
        <w:t xml:space="preserve">101e </w:t>
      </w:r>
      <w:r w:rsidR="00CD1A7E">
        <w:rPr>
          <w:lang w:eastAsia="ja-JP"/>
        </w:rPr>
        <w:fldChar w:fldCharType="begin"/>
      </w:r>
      <w:r w:rsidR="00CD1A7E" w:rsidRPr="00681B6B">
        <w:rPr>
          <w:lang w:eastAsia="ja-JP"/>
        </w:rPr>
        <w:instrText xml:space="preserve"> REF _Ref46442680 \r \h </w:instrText>
      </w:r>
      <w:r w:rsidR="00CD1A7E">
        <w:rPr>
          <w:lang w:eastAsia="ja-JP"/>
        </w:rPr>
      </w:r>
      <w:r w:rsidR="00CD1A7E">
        <w:rPr>
          <w:lang w:eastAsia="ja-JP"/>
        </w:rPr>
        <w:fldChar w:fldCharType="separate"/>
      </w:r>
      <w:r w:rsidR="003C14DD">
        <w:rPr>
          <w:lang w:eastAsia="ja-JP"/>
        </w:rPr>
        <w:t>[8]</w:t>
      </w:r>
      <w:r w:rsidR="00CD1A7E">
        <w:rPr>
          <w:lang w:eastAsia="ja-JP"/>
        </w:rPr>
        <w:fldChar w:fldCharType="end"/>
      </w:r>
      <w:r w:rsidRPr="00816F06">
        <w:rPr>
          <w:lang w:eastAsia="ja-JP"/>
        </w:rPr>
        <w:t>.</w:t>
      </w:r>
    </w:p>
    <w:p w14:paraId="763370E7" w14:textId="33EC0ED8" w:rsidR="00770011" w:rsidRPr="00AE0ED7" w:rsidRDefault="00261E85" w:rsidP="00681B6B">
      <w:pPr>
        <w:pStyle w:val="Observation"/>
        <w:ind w:left="1701" w:hanging="1701"/>
      </w:pPr>
      <w:bookmarkStart w:id="4" w:name="_Hlk46482054"/>
      <w:bookmarkStart w:id="5" w:name="_Toc47691941"/>
      <w:r w:rsidRPr="00816F06">
        <w:t>It</w:t>
      </w:r>
      <w:r w:rsidRPr="00720FAB">
        <w:t xml:space="preserve"> is necessary to discuss the antenna </w:t>
      </w:r>
      <w:r w:rsidR="00833F13" w:rsidRPr="00720FAB">
        <w:t>implementation</w:t>
      </w:r>
      <w:r w:rsidRPr="00720FAB">
        <w:t xml:space="preserve"> that had been used to derive the RAN4 radiated requirements, as this will impact </w:t>
      </w:r>
      <w:r w:rsidRPr="00AE0ED7">
        <w:t>the cost/complexity breakdown for FR2.</w:t>
      </w:r>
      <w:bookmarkEnd w:id="4"/>
      <w:bookmarkEnd w:id="5"/>
    </w:p>
    <w:p w14:paraId="7F2FA3D8" w14:textId="0C7C4037" w:rsidR="00F879F1" w:rsidRDefault="00F879F1" w:rsidP="00F879F1">
      <w:pPr>
        <w:pStyle w:val="Heading2"/>
      </w:pPr>
      <w:r w:rsidRPr="00F879F1">
        <w:t>Analysis of UE complexity reduction</w:t>
      </w:r>
    </w:p>
    <w:p w14:paraId="732395BE" w14:textId="77777777" w:rsidR="00CA5176" w:rsidRDefault="00CA5176" w:rsidP="00CA5176">
      <w:pPr>
        <w:pStyle w:val="Heading3"/>
      </w:pPr>
      <w:r>
        <w:t>FR1</w:t>
      </w:r>
    </w:p>
    <w:p w14:paraId="37349416" w14:textId="48B0009C" w:rsidR="00CA5176" w:rsidRPr="00F919F8" w:rsidRDefault="00CA5176" w:rsidP="0000271D">
      <w:pPr>
        <w:jc w:val="both"/>
        <w:rPr>
          <w:lang w:eastAsia="ja-JP"/>
        </w:rPr>
      </w:pPr>
      <w:r w:rsidRPr="00816F06">
        <w:rPr>
          <w:lang w:eastAsia="ja-JP"/>
        </w:rPr>
        <w:t xml:space="preserve">For FR1, we reuse the methodology in </w:t>
      </w:r>
      <w:r w:rsidR="00406A2E">
        <w:rPr>
          <w:lang w:eastAsia="ja-JP"/>
        </w:rPr>
        <w:fldChar w:fldCharType="begin"/>
      </w:r>
      <w:r w:rsidR="00406A2E" w:rsidRPr="00681B6B">
        <w:rPr>
          <w:lang w:eastAsia="ja-JP"/>
        </w:rPr>
        <w:instrText xml:space="preserve"> REF _Ref31029895 \r \h </w:instrText>
      </w:r>
      <w:r w:rsidR="0000271D" w:rsidRPr="00681B6B">
        <w:rPr>
          <w:lang w:eastAsia="ja-JP"/>
        </w:rPr>
        <w:instrText xml:space="preserve"> \* MERGEFORMAT </w:instrText>
      </w:r>
      <w:r w:rsidR="00406A2E">
        <w:rPr>
          <w:lang w:eastAsia="ja-JP"/>
        </w:rPr>
      </w:r>
      <w:r w:rsidR="00406A2E">
        <w:rPr>
          <w:lang w:eastAsia="ja-JP"/>
        </w:rPr>
        <w:fldChar w:fldCharType="separate"/>
      </w:r>
      <w:r w:rsidR="003C14DD">
        <w:rPr>
          <w:lang w:eastAsia="ja-JP"/>
        </w:rPr>
        <w:t>[3]</w:t>
      </w:r>
      <w:r w:rsidR="00406A2E">
        <w:rPr>
          <w:lang w:eastAsia="ja-JP"/>
        </w:rPr>
        <w:fldChar w:fldCharType="end"/>
      </w:r>
      <w:r w:rsidRPr="00816F06">
        <w:rPr>
          <w:lang w:eastAsia="ja-JP"/>
        </w:rPr>
        <w:t xml:space="preserve"> for the evaluation of UE cost/complexity reduction. The cost drivers </w:t>
      </w:r>
      <w:r w:rsidR="00406A2E" w:rsidRPr="00F919F8">
        <w:rPr>
          <w:lang w:eastAsia="ja-JP"/>
        </w:rPr>
        <w:t>are categorized into</w:t>
      </w:r>
      <w:r w:rsidRPr="00F919F8">
        <w:rPr>
          <w:lang w:eastAsia="ja-JP"/>
        </w:rPr>
        <w:t xml:space="preserve"> two parts: RF and baseband processing. The most relevant components of each of these parts and the associated cost breakdown are </w:t>
      </w:r>
      <w:r w:rsidRPr="00A96B53">
        <w:rPr>
          <w:lang w:eastAsia="ja-JP"/>
        </w:rPr>
        <w:t xml:space="preserve">listed in </w:t>
      </w:r>
      <w:r w:rsidR="00DF37F7" w:rsidRPr="00DF37F7">
        <w:rPr>
          <w:lang w:eastAsia="ja-JP"/>
        </w:rPr>
        <w:t>Table 6.3.3.1</w:t>
      </w:r>
      <w:r w:rsidR="00DF37F7">
        <w:rPr>
          <w:lang w:eastAsia="ja-JP"/>
        </w:rPr>
        <w:t xml:space="preserve"> of </w:t>
      </w:r>
      <w:r w:rsidR="00DF37F7">
        <w:rPr>
          <w:lang w:eastAsia="ja-JP"/>
        </w:rPr>
        <w:fldChar w:fldCharType="begin"/>
      </w:r>
      <w:r w:rsidR="00DF37F7">
        <w:rPr>
          <w:lang w:eastAsia="ja-JP"/>
        </w:rPr>
        <w:instrText xml:space="preserve"> REF _Ref31029895 \r \h </w:instrText>
      </w:r>
      <w:r w:rsidR="00DF37F7">
        <w:rPr>
          <w:lang w:eastAsia="ja-JP"/>
        </w:rPr>
      </w:r>
      <w:r w:rsidR="00DF37F7">
        <w:rPr>
          <w:lang w:eastAsia="ja-JP"/>
        </w:rPr>
        <w:fldChar w:fldCharType="separate"/>
      </w:r>
      <w:r w:rsidR="003C14DD">
        <w:rPr>
          <w:lang w:eastAsia="ja-JP"/>
        </w:rPr>
        <w:t>[3]</w:t>
      </w:r>
      <w:r w:rsidR="00DF37F7">
        <w:rPr>
          <w:lang w:eastAsia="ja-JP"/>
        </w:rPr>
        <w:fldChar w:fldCharType="end"/>
      </w:r>
      <w:r w:rsidRPr="00DF37F7">
        <w:rPr>
          <w:lang w:eastAsia="ja-JP"/>
        </w:rPr>
        <w:t>.</w:t>
      </w:r>
      <w:r w:rsidRPr="00A96B53">
        <w:rPr>
          <w:lang w:eastAsia="ja-JP"/>
        </w:rPr>
        <w:t xml:space="preserve"> </w:t>
      </w:r>
      <w:r w:rsidR="00833F13" w:rsidRPr="00A96B53">
        <w:rPr>
          <w:lang w:eastAsia="ja-JP"/>
        </w:rPr>
        <w:t>Note</w:t>
      </w:r>
      <w:r w:rsidRPr="00A96B53">
        <w:rPr>
          <w:lang w:eastAsia="ja-JP"/>
        </w:rPr>
        <w:t xml:space="preserve"> that the evaluation in </w:t>
      </w:r>
      <w:r w:rsidR="00F96BC4">
        <w:rPr>
          <w:lang w:eastAsia="ja-JP"/>
        </w:rPr>
        <w:fldChar w:fldCharType="begin"/>
      </w:r>
      <w:r w:rsidR="00F96BC4" w:rsidRPr="00681B6B">
        <w:rPr>
          <w:lang w:eastAsia="ja-JP"/>
        </w:rPr>
        <w:instrText xml:space="preserve"> REF _Ref31029895 \r \h </w:instrText>
      </w:r>
      <w:r w:rsidR="0000271D" w:rsidRPr="00681B6B">
        <w:rPr>
          <w:lang w:eastAsia="ja-JP"/>
        </w:rPr>
        <w:instrText xml:space="preserve"> \* MERGEFORMAT </w:instrText>
      </w:r>
      <w:r w:rsidR="00F96BC4">
        <w:rPr>
          <w:lang w:eastAsia="ja-JP"/>
        </w:rPr>
      </w:r>
      <w:r w:rsidR="00F96BC4">
        <w:rPr>
          <w:lang w:eastAsia="ja-JP"/>
        </w:rPr>
        <w:fldChar w:fldCharType="separate"/>
      </w:r>
      <w:r w:rsidR="003C14DD">
        <w:rPr>
          <w:lang w:eastAsia="ja-JP"/>
        </w:rPr>
        <w:t>[3]</w:t>
      </w:r>
      <w:r w:rsidR="00F96BC4">
        <w:rPr>
          <w:lang w:eastAsia="ja-JP"/>
        </w:rPr>
        <w:fldChar w:fldCharType="end"/>
      </w:r>
      <w:r w:rsidRPr="00816F06">
        <w:rPr>
          <w:lang w:eastAsia="ja-JP"/>
        </w:rPr>
        <w:t xml:space="preserve"> uses</w:t>
      </w:r>
      <w:r w:rsidRPr="00816F06" w:rsidDel="00B55EE2">
        <w:rPr>
          <w:lang w:eastAsia="ja-JP"/>
        </w:rPr>
        <w:t xml:space="preserve"> </w:t>
      </w:r>
      <w:r w:rsidR="001E3852" w:rsidRPr="00F919F8">
        <w:rPr>
          <w:lang w:eastAsia="ja-JP"/>
        </w:rPr>
        <w:t xml:space="preserve">an </w:t>
      </w:r>
      <w:r w:rsidRPr="00F919F8">
        <w:rPr>
          <w:lang w:eastAsia="ja-JP"/>
        </w:rPr>
        <w:t>LTE</w:t>
      </w:r>
      <w:r w:rsidR="00E92BEB" w:rsidRPr="00F919F8">
        <w:rPr>
          <w:lang w:eastAsia="ja-JP"/>
        </w:rPr>
        <w:t xml:space="preserve"> FDD</w:t>
      </w:r>
      <w:r w:rsidR="00B55EE2" w:rsidRPr="00F919F8">
        <w:rPr>
          <w:lang w:eastAsia="ja-JP"/>
        </w:rPr>
        <w:t xml:space="preserve"> Cat-1</w:t>
      </w:r>
      <w:r w:rsidRPr="00F919F8">
        <w:rPr>
          <w:lang w:eastAsia="ja-JP"/>
        </w:rPr>
        <w:t xml:space="preserve"> modem as reference. For a reference NR device, however, several differences exist. Some examples are (1) </w:t>
      </w:r>
      <w:r w:rsidR="00F96BC4" w:rsidRPr="003D2E87">
        <w:rPr>
          <w:lang w:eastAsia="ja-JP"/>
        </w:rPr>
        <w:t>the bandwidth</w:t>
      </w:r>
      <w:r w:rsidRPr="003D2E87">
        <w:rPr>
          <w:lang w:eastAsia="ja-JP"/>
        </w:rPr>
        <w:t xml:space="preserve"> in FR1 </w:t>
      </w:r>
      <w:r w:rsidR="00F96BC4" w:rsidRPr="003D2E87">
        <w:rPr>
          <w:lang w:eastAsia="ja-JP"/>
        </w:rPr>
        <w:t>is 100 MHz</w:t>
      </w:r>
      <w:r w:rsidRPr="003D2E87">
        <w:rPr>
          <w:lang w:eastAsia="ja-JP"/>
        </w:rPr>
        <w:t xml:space="preserve">, which is </w:t>
      </w:r>
      <w:r w:rsidR="00F96BC4" w:rsidRPr="003D2E87">
        <w:rPr>
          <w:lang w:eastAsia="ja-JP"/>
        </w:rPr>
        <w:t>5 times</w:t>
      </w:r>
      <w:r w:rsidRPr="003D2E87">
        <w:rPr>
          <w:lang w:eastAsia="ja-JP"/>
        </w:rPr>
        <w:t xml:space="preserve"> as that in LTE, (</w:t>
      </w:r>
      <w:r w:rsidR="0000271D" w:rsidRPr="003D2E87">
        <w:rPr>
          <w:lang w:eastAsia="ja-JP"/>
        </w:rPr>
        <w:t xml:space="preserve">2) </w:t>
      </w:r>
      <w:r w:rsidR="00017A4F" w:rsidRPr="003D2E87">
        <w:rPr>
          <w:lang w:eastAsia="ja-JP"/>
        </w:rPr>
        <w:t xml:space="preserve">unlike the reference LTE device, which has only 2 Rx branches, the reference NR device has 4 Rx branches in FR1 TDD bands, </w:t>
      </w:r>
      <w:r w:rsidRPr="003D2E87">
        <w:rPr>
          <w:lang w:eastAsia="ja-JP"/>
        </w:rPr>
        <w:t>(</w:t>
      </w:r>
      <w:r w:rsidR="00017A4F" w:rsidRPr="003D2E87">
        <w:rPr>
          <w:lang w:eastAsia="ja-JP"/>
        </w:rPr>
        <w:t>3</w:t>
      </w:r>
      <w:r w:rsidR="0000271D" w:rsidRPr="003D2E87">
        <w:rPr>
          <w:lang w:eastAsia="ja-JP"/>
        </w:rPr>
        <w:t>) the SCS can be 30 and</w:t>
      </w:r>
      <w:r w:rsidR="00515522" w:rsidRPr="00F65358">
        <w:rPr>
          <w:lang w:eastAsia="ja-JP"/>
        </w:rPr>
        <w:t xml:space="preserve"> </w:t>
      </w:r>
      <w:r w:rsidR="0000271D" w:rsidRPr="00F65358">
        <w:rPr>
          <w:lang w:eastAsia="ja-JP"/>
        </w:rPr>
        <w:t xml:space="preserve">60 </w:t>
      </w:r>
      <w:r w:rsidR="00E241AC">
        <w:rPr>
          <w:lang w:eastAsia="ja-JP"/>
        </w:rPr>
        <w:t>k</w:t>
      </w:r>
      <w:r w:rsidR="0000271D" w:rsidRPr="00816F06">
        <w:rPr>
          <w:lang w:eastAsia="ja-JP"/>
        </w:rPr>
        <w:t xml:space="preserve">Hz, in addition to 15 </w:t>
      </w:r>
      <w:r w:rsidR="00E241AC">
        <w:rPr>
          <w:lang w:eastAsia="ja-JP"/>
        </w:rPr>
        <w:t>k</w:t>
      </w:r>
      <w:r w:rsidR="0000271D" w:rsidRPr="00816F06">
        <w:rPr>
          <w:lang w:eastAsia="ja-JP"/>
        </w:rPr>
        <w:t xml:space="preserve">Hz, </w:t>
      </w:r>
      <w:r w:rsidRPr="00816F06">
        <w:rPr>
          <w:lang w:eastAsia="ja-JP"/>
        </w:rPr>
        <w:t>(</w:t>
      </w:r>
      <w:r w:rsidR="00017A4F" w:rsidRPr="00816F06">
        <w:rPr>
          <w:lang w:eastAsia="ja-JP"/>
        </w:rPr>
        <w:t>4</w:t>
      </w:r>
      <w:r w:rsidRPr="00F919F8">
        <w:rPr>
          <w:lang w:eastAsia="ja-JP"/>
        </w:rPr>
        <w:t xml:space="preserve">) changes to </w:t>
      </w:r>
      <w:r w:rsidR="00515522" w:rsidRPr="00F919F8">
        <w:rPr>
          <w:lang w:eastAsia="ja-JP"/>
        </w:rPr>
        <w:t>the</w:t>
      </w:r>
      <w:r w:rsidRPr="00F919F8">
        <w:rPr>
          <w:lang w:eastAsia="ja-JP"/>
        </w:rPr>
        <w:t xml:space="preserve"> decoding functionality for data and control, i.e., decoding of LDPC and polar codes instead of turbo and TBCC for PDSCH and PDCCH/PBCH, respectively, and (</w:t>
      </w:r>
      <w:r w:rsidR="00017A4F" w:rsidRPr="00F919F8">
        <w:rPr>
          <w:lang w:eastAsia="ja-JP"/>
        </w:rPr>
        <w:t>5</w:t>
      </w:r>
      <w:r w:rsidRPr="003D2E87">
        <w:rPr>
          <w:lang w:eastAsia="ja-JP"/>
        </w:rPr>
        <w:t>) advances in integrated circuit technology of the recent years. In spite of these</w:t>
      </w:r>
      <w:r w:rsidR="00801BF9" w:rsidRPr="003D2E87">
        <w:rPr>
          <w:lang w:eastAsia="ja-JP"/>
        </w:rPr>
        <w:t xml:space="preserve"> </w:t>
      </w:r>
      <w:r w:rsidR="00801BF9" w:rsidRPr="003D2E87">
        <w:rPr>
          <w:lang w:eastAsia="ja-JP"/>
        </w:rPr>
        <w:lastRenderedPageBreak/>
        <w:t>differences</w:t>
      </w:r>
      <w:r w:rsidRPr="003D2E87">
        <w:rPr>
          <w:lang w:eastAsia="ja-JP"/>
        </w:rPr>
        <w:t xml:space="preserve">, in our view reusing the cost breakdown in </w:t>
      </w:r>
      <w:r w:rsidR="0000271D">
        <w:rPr>
          <w:lang w:eastAsia="ja-JP"/>
        </w:rPr>
        <w:fldChar w:fldCharType="begin"/>
      </w:r>
      <w:r w:rsidR="0000271D" w:rsidRPr="00681B6B">
        <w:rPr>
          <w:lang w:eastAsia="ja-JP"/>
        </w:rPr>
        <w:instrText xml:space="preserve"> REF _Ref31029895 \r \h  \* MERGEFORMAT </w:instrText>
      </w:r>
      <w:r w:rsidR="0000271D">
        <w:rPr>
          <w:lang w:eastAsia="ja-JP"/>
        </w:rPr>
      </w:r>
      <w:r w:rsidR="0000271D">
        <w:rPr>
          <w:lang w:eastAsia="ja-JP"/>
        </w:rPr>
        <w:fldChar w:fldCharType="separate"/>
      </w:r>
      <w:r w:rsidR="003C14DD">
        <w:rPr>
          <w:lang w:eastAsia="ja-JP"/>
        </w:rPr>
        <w:t>[3]</w:t>
      </w:r>
      <w:r w:rsidR="0000271D">
        <w:rPr>
          <w:lang w:eastAsia="ja-JP"/>
        </w:rPr>
        <w:fldChar w:fldCharType="end"/>
      </w:r>
      <w:r w:rsidRPr="00816F06">
        <w:rPr>
          <w:lang w:eastAsia="ja-JP"/>
        </w:rPr>
        <w:t xml:space="preserve"> provides a fairly good indication of the order of magnitude and the relative cost saving for the different components. </w:t>
      </w:r>
    </w:p>
    <w:p w14:paraId="7721D659" w14:textId="4E48D679" w:rsidR="00CA5176" w:rsidRPr="00816F06" w:rsidRDefault="00CA5176" w:rsidP="0000271D">
      <w:pPr>
        <w:jc w:val="both"/>
        <w:rPr>
          <w:lang w:eastAsia="ja-JP"/>
        </w:rPr>
      </w:pPr>
      <w:r w:rsidRPr="00AA650F">
        <w:rPr>
          <w:lang w:eastAsia="ja-JP"/>
        </w:rPr>
        <w:t>The estimated cost savings for FR1</w:t>
      </w:r>
      <w:r w:rsidRPr="00816F06">
        <w:rPr>
          <w:lang w:eastAsia="ja-JP"/>
        </w:rPr>
        <w:t xml:space="preserve"> can be summarized as follows:</w:t>
      </w:r>
    </w:p>
    <w:p w14:paraId="682903AC" w14:textId="59690D05" w:rsidR="00CA5176" w:rsidRPr="00335048" w:rsidRDefault="005F1242" w:rsidP="0000271D">
      <w:pPr>
        <w:pStyle w:val="ListParagraph"/>
        <w:numPr>
          <w:ilvl w:val="0"/>
          <w:numId w:val="35"/>
        </w:numPr>
        <w:jc w:val="both"/>
        <w:rPr>
          <w:lang w:eastAsia="ja-JP"/>
        </w:rPr>
      </w:pPr>
      <w:r>
        <w:rPr>
          <w:lang w:val="en-US" w:eastAsia="ja-JP"/>
        </w:rPr>
        <w:t xml:space="preserve">According to </w:t>
      </w:r>
      <w:r w:rsidR="002549C5">
        <w:rPr>
          <w:lang w:eastAsia="ja-JP"/>
        </w:rPr>
        <w:fldChar w:fldCharType="begin"/>
      </w:r>
      <w:r w:rsidR="002549C5" w:rsidRPr="00434AE4">
        <w:rPr>
          <w:lang w:val="en-US" w:eastAsia="ja-JP"/>
        </w:rPr>
        <w:instrText xml:space="preserve"> REF _Ref31029895 \r \h  \* MERGEFORMAT </w:instrText>
      </w:r>
      <w:r w:rsidR="002549C5">
        <w:rPr>
          <w:lang w:eastAsia="ja-JP"/>
        </w:rPr>
      </w:r>
      <w:r w:rsidR="002549C5">
        <w:rPr>
          <w:lang w:eastAsia="ja-JP"/>
        </w:rPr>
        <w:fldChar w:fldCharType="separate"/>
      </w:r>
      <w:r w:rsidR="003C14DD">
        <w:rPr>
          <w:lang w:val="en-US" w:eastAsia="ja-JP"/>
        </w:rPr>
        <w:t>[3]</w:t>
      </w:r>
      <w:r w:rsidR="002549C5">
        <w:rPr>
          <w:lang w:eastAsia="ja-JP"/>
        </w:rPr>
        <w:fldChar w:fldCharType="end"/>
      </w:r>
      <w:r>
        <w:rPr>
          <w:lang w:val="en-US" w:eastAsia="ja-JP"/>
        </w:rPr>
        <w:t xml:space="preserve"> clause 6.3.3, the</w:t>
      </w:r>
      <w:r w:rsidR="00CA5176">
        <w:rPr>
          <w:lang w:val="en-US" w:eastAsia="ja-JP"/>
        </w:rPr>
        <w:t xml:space="preserve"> estimated cost savings for a 1 Rx RedCap UE relative to that of a reference 2 Rx FDD UE are </w:t>
      </w:r>
      <w:r w:rsidR="0054388C">
        <w:rPr>
          <w:lang w:val="en-US" w:eastAsia="ja-JP"/>
        </w:rPr>
        <w:t>in the range</w:t>
      </w:r>
      <w:r w:rsidR="00833F13">
        <w:rPr>
          <w:lang w:val="en-US" w:eastAsia="ja-JP"/>
        </w:rPr>
        <w:t>s</w:t>
      </w:r>
      <w:r w:rsidR="0054388C">
        <w:rPr>
          <w:lang w:val="en-US" w:eastAsia="ja-JP"/>
        </w:rPr>
        <w:t xml:space="preserve"> </w:t>
      </w:r>
      <w:r w:rsidR="0054388C" w:rsidRPr="0054388C">
        <w:rPr>
          <w:lang w:val="en-US" w:eastAsia="ja-JP"/>
        </w:rPr>
        <w:t>1</w:t>
      </w:r>
      <w:r w:rsidR="00344199">
        <w:rPr>
          <w:lang w:val="en-US" w:eastAsia="ja-JP"/>
        </w:rPr>
        <w:t>2</w:t>
      </w:r>
      <w:r w:rsidR="0054388C" w:rsidRPr="0054388C">
        <w:rPr>
          <w:lang w:val="en-US" w:eastAsia="ja-JP"/>
        </w:rPr>
        <w:t>-</w:t>
      </w:r>
      <w:r w:rsidR="00344199">
        <w:rPr>
          <w:lang w:val="en-US" w:eastAsia="ja-JP"/>
        </w:rPr>
        <w:t>33</w:t>
      </w:r>
      <w:r w:rsidR="00CA5176">
        <w:rPr>
          <w:lang w:val="en-US" w:eastAsia="ja-JP"/>
        </w:rPr>
        <w:t xml:space="preserve">% for the RF part and </w:t>
      </w:r>
      <w:r w:rsidR="00344199">
        <w:rPr>
          <w:lang w:val="en-US" w:eastAsia="ja-JP"/>
        </w:rPr>
        <w:t>12.5</w:t>
      </w:r>
      <w:r w:rsidR="0054388C" w:rsidRPr="0054388C">
        <w:rPr>
          <w:lang w:val="en-US" w:eastAsia="ja-JP"/>
        </w:rPr>
        <w:t>-</w:t>
      </w:r>
      <w:r w:rsidR="00344199">
        <w:rPr>
          <w:lang w:val="en-US" w:eastAsia="ja-JP"/>
        </w:rPr>
        <w:t>44</w:t>
      </w:r>
      <w:r w:rsidR="00CA5176">
        <w:rPr>
          <w:lang w:val="en-US" w:eastAsia="ja-JP"/>
        </w:rPr>
        <w:t xml:space="preserve">% for the baseband processing. Thus, the overall relative cost saving is </w:t>
      </w:r>
      <w:r w:rsidR="0054388C">
        <w:rPr>
          <w:lang w:val="en-US" w:eastAsia="ja-JP"/>
        </w:rPr>
        <w:t xml:space="preserve">in the range </w:t>
      </w:r>
      <w:r w:rsidR="00344199">
        <w:rPr>
          <w:lang w:val="en-US" w:eastAsia="ja-JP"/>
        </w:rPr>
        <w:t>15</w:t>
      </w:r>
      <w:r w:rsidR="0054388C" w:rsidRPr="0054388C">
        <w:rPr>
          <w:lang w:val="en-US" w:eastAsia="ja-JP"/>
        </w:rPr>
        <w:t>-</w:t>
      </w:r>
      <w:r w:rsidR="00344199">
        <w:rPr>
          <w:lang w:val="en-US" w:eastAsia="ja-JP"/>
        </w:rPr>
        <w:t>38</w:t>
      </w:r>
      <w:r w:rsidR="00CA5176">
        <w:rPr>
          <w:lang w:val="en-US" w:eastAsia="ja-JP"/>
        </w:rPr>
        <w:t xml:space="preserve">%. </w:t>
      </w:r>
      <w:r w:rsidR="00ED688D">
        <w:rPr>
          <w:lang w:val="en-US" w:eastAsia="ja-JP"/>
        </w:rPr>
        <w:t xml:space="preserve">Note that the overall relative cost saving is calculated by </w:t>
      </w:r>
      <w:r w:rsidR="00C60DF2">
        <w:rPr>
          <w:lang w:val="en-US" w:eastAsia="ja-JP"/>
        </w:rPr>
        <w:t>considering</w:t>
      </w:r>
      <w:r w:rsidR="00ED688D">
        <w:rPr>
          <w:lang w:val="en-US" w:eastAsia="ja-JP"/>
        </w:rPr>
        <w:t xml:space="preserve"> that the r</w:t>
      </w:r>
      <w:r w:rsidR="00ED688D" w:rsidRPr="00AA650F">
        <w:rPr>
          <w:lang w:val="en-US" w:eastAsia="ja-JP"/>
        </w:rPr>
        <w:t>atio of RF to baseband cost</w:t>
      </w:r>
      <w:r w:rsidR="00ED688D">
        <w:rPr>
          <w:lang w:val="en-US" w:eastAsia="ja-JP"/>
        </w:rPr>
        <w:t xml:space="preserve"> of the UE</w:t>
      </w:r>
      <w:r w:rsidR="00ED688D" w:rsidRPr="00AA650F">
        <w:rPr>
          <w:lang w:val="en-US" w:eastAsia="ja-JP"/>
        </w:rPr>
        <w:t xml:space="preserve"> </w:t>
      </w:r>
      <w:r w:rsidR="00ED688D">
        <w:rPr>
          <w:lang w:val="en-US" w:eastAsia="ja-JP"/>
        </w:rPr>
        <w:t xml:space="preserve">is </w:t>
      </w:r>
      <w:r w:rsidR="00ED688D" w:rsidRPr="00AA650F">
        <w:rPr>
          <w:lang w:val="en-US" w:eastAsia="ja-JP"/>
        </w:rPr>
        <w:t>40:60</w:t>
      </w:r>
      <w:r w:rsidR="00ED688D">
        <w:rPr>
          <w:lang w:val="en-US" w:eastAsia="ja-JP"/>
        </w:rPr>
        <w:t>.</w:t>
      </w:r>
    </w:p>
    <w:p w14:paraId="087EDAB1" w14:textId="11D3A19A" w:rsidR="00CA5176" w:rsidRDefault="00CA5176" w:rsidP="0000271D">
      <w:pPr>
        <w:pStyle w:val="ListParagraph"/>
        <w:numPr>
          <w:ilvl w:val="0"/>
          <w:numId w:val="35"/>
        </w:numPr>
        <w:jc w:val="both"/>
        <w:rPr>
          <w:lang w:eastAsia="ja-JP"/>
        </w:rPr>
      </w:pPr>
      <w:r>
        <w:rPr>
          <w:lang w:val="en-US" w:eastAsia="ja-JP"/>
        </w:rPr>
        <w:t>The</w:t>
      </w:r>
      <w:r w:rsidDel="00D42C16">
        <w:rPr>
          <w:lang w:val="en-US" w:eastAsia="ja-JP"/>
        </w:rPr>
        <w:t xml:space="preserve"> </w:t>
      </w:r>
      <w:r>
        <w:rPr>
          <w:lang w:val="en-US" w:eastAsia="ja-JP"/>
        </w:rPr>
        <w:t xml:space="preserve">cost savings for a 2 Rx RedCap UE relative to that of a reference 4 Rx TDD UE are </w:t>
      </w:r>
      <w:r w:rsidR="00D42C16">
        <w:rPr>
          <w:lang w:val="en-US" w:eastAsia="ja-JP"/>
        </w:rPr>
        <w:t>estimated to be similar as</w:t>
      </w:r>
      <w:r>
        <w:rPr>
          <w:lang w:val="en-US" w:eastAsia="ja-JP"/>
        </w:rPr>
        <w:t xml:space="preserve"> for </w:t>
      </w:r>
      <w:r w:rsidR="00D42C16">
        <w:rPr>
          <w:lang w:val="en-US" w:eastAsia="ja-JP"/>
        </w:rPr>
        <w:t>a 1 Rx RedCap UE relative to a 2 Rx FDD UE</w:t>
      </w:r>
      <w:r>
        <w:rPr>
          <w:lang w:val="en-US" w:eastAsia="ja-JP"/>
        </w:rPr>
        <w:t xml:space="preserve">. Thus, the overall relative cost saving is </w:t>
      </w:r>
      <w:r w:rsidR="00AB2AE9">
        <w:rPr>
          <w:lang w:val="en-US" w:eastAsia="ja-JP"/>
        </w:rPr>
        <w:t>in</w:t>
      </w:r>
      <w:r>
        <w:rPr>
          <w:lang w:val="en-US" w:eastAsia="ja-JP"/>
        </w:rPr>
        <w:t xml:space="preserve"> the </w:t>
      </w:r>
      <w:r w:rsidR="00AB2AE9">
        <w:rPr>
          <w:lang w:val="en-US" w:eastAsia="ja-JP"/>
        </w:rPr>
        <w:t>range</w:t>
      </w:r>
      <w:r>
        <w:rPr>
          <w:lang w:val="en-US" w:eastAsia="ja-JP"/>
        </w:rPr>
        <w:t xml:space="preserve"> </w:t>
      </w:r>
      <w:r w:rsidR="00334C92">
        <w:rPr>
          <w:lang w:val="en-US" w:eastAsia="ja-JP"/>
        </w:rPr>
        <w:t>15</w:t>
      </w:r>
      <w:r w:rsidR="0054388C" w:rsidRPr="0054388C">
        <w:rPr>
          <w:lang w:val="en-US" w:eastAsia="ja-JP"/>
        </w:rPr>
        <w:t>-</w:t>
      </w:r>
      <w:r w:rsidR="00334C92">
        <w:rPr>
          <w:lang w:val="en-US" w:eastAsia="ja-JP"/>
        </w:rPr>
        <w:t>38</w:t>
      </w:r>
      <w:r w:rsidR="0054388C">
        <w:rPr>
          <w:lang w:val="en-US" w:eastAsia="ja-JP"/>
        </w:rPr>
        <w:t>%</w:t>
      </w:r>
      <w:r>
        <w:rPr>
          <w:lang w:val="en-US" w:eastAsia="ja-JP"/>
        </w:rPr>
        <w:t xml:space="preserve">. </w:t>
      </w:r>
    </w:p>
    <w:p w14:paraId="5211C716" w14:textId="7E08EE01" w:rsidR="00BA4515" w:rsidRPr="00816F06" w:rsidRDefault="00B3626D" w:rsidP="00681B6B">
      <w:pPr>
        <w:pStyle w:val="ListParagraph"/>
        <w:numPr>
          <w:ilvl w:val="0"/>
          <w:numId w:val="35"/>
        </w:numPr>
        <w:jc w:val="both"/>
        <w:rPr>
          <w:lang w:eastAsia="ja-JP"/>
        </w:rPr>
      </w:pPr>
      <w:proofErr w:type="gramStart"/>
      <w:r>
        <w:rPr>
          <w:lang w:val="en-US" w:eastAsia="ja-JP"/>
        </w:rPr>
        <w:t>Assuming that</w:t>
      </w:r>
      <w:proofErr w:type="gramEnd"/>
      <w:r>
        <w:rPr>
          <w:lang w:val="en-US" w:eastAsia="ja-JP"/>
        </w:rPr>
        <w:t xml:space="preserve"> t</w:t>
      </w:r>
      <w:r w:rsidR="00CA5176">
        <w:rPr>
          <w:lang w:val="en-US" w:eastAsia="ja-JP"/>
        </w:rPr>
        <w:t>he</w:t>
      </w:r>
      <w:r w:rsidR="00CA5176" w:rsidDel="00B3626D">
        <w:rPr>
          <w:lang w:val="en-US" w:eastAsia="ja-JP"/>
        </w:rPr>
        <w:t xml:space="preserve"> </w:t>
      </w:r>
      <w:r w:rsidR="00CA5176">
        <w:rPr>
          <w:lang w:val="en-US" w:eastAsia="ja-JP"/>
        </w:rPr>
        <w:t xml:space="preserve">cost savings for a 1 Rx RedCap UE relative to that of a reference 4 Rx TDD UE </w:t>
      </w:r>
      <w:r>
        <w:rPr>
          <w:lang w:val="en-US" w:eastAsia="ja-JP"/>
        </w:rPr>
        <w:t>scale with the number of antennas, they can be estimated to be</w:t>
      </w:r>
      <w:r w:rsidR="00CA5176">
        <w:rPr>
          <w:lang w:val="en-US" w:eastAsia="ja-JP"/>
        </w:rPr>
        <w:t xml:space="preserve"> </w:t>
      </w:r>
      <w:r w:rsidR="00AB2AE9">
        <w:rPr>
          <w:lang w:val="en-US" w:eastAsia="ja-JP"/>
        </w:rPr>
        <w:t>in the range</w:t>
      </w:r>
      <w:r w:rsidR="00833F13">
        <w:rPr>
          <w:lang w:val="en-US" w:eastAsia="ja-JP"/>
        </w:rPr>
        <w:t>s</w:t>
      </w:r>
      <w:r w:rsidR="00CA5176">
        <w:rPr>
          <w:lang w:val="en-US" w:eastAsia="ja-JP"/>
        </w:rPr>
        <w:t xml:space="preserve"> </w:t>
      </w:r>
      <w:r w:rsidR="00C120BC">
        <w:rPr>
          <w:lang w:val="en-US" w:eastAsia="ja-JP"/>
        </w:rPr>
        <w:t>18</w:t>
      </w:r>
      <w:r>
        <w:rPr>
          <w:lang w:val="en-US" w:eastAsia="ja-JP"/>
        </w:rPr>
        <w:t>-</w:t>
      </w:r>
      <w:r w:rsidR="00C120BC">
        <w:rPr>
          <w:lang w:val="en-US" w:eastAsia="ja-JP"/>
        </w:rPr>
        <w:t>49.5</w:t>
      </w:r>
      <w:r w:rsidR="00CA5176" w:rsidRPr="0054388C">
        <w:rPr>
          <w:lang w:val="en-US" w:eastAsia="ja-JP"/>
        </w:rPr>
        <w:t>%</w:t>
      </w:r>
      <w:r w:rsidR="00CA5176">
        <w:rPr>
          <w:lang w:val="en-US" w:eastAsia="ja-JP"/>
        </w:rPr>
        <w:t xml:space="preserve"> for the RF part and </w:t>
      </w:r>
      <w:r w:rsidR="00C120BC">
        <w:rPr>
          <w:lang w:val="en-US" w:eastAsia="ja-JP"/>
        </w:rPr>
        <w:t>18.8</w:t>
      </w:r>
      <w:r>
        <w:rPr>
          <w:lang w:val="en-US" w:eastAsia="ja-JP"/>
        </w:rPr>
        <w:t>-</w:t>
      </w:r>
      <w:r w:rsidR="00C120BC">
        <w:rPr>
          <w:lang w:val="en-US" w:eastAsia="ja-JP"/>
        </w:rPr>
        <w:t>66</w:t>
      </w:r>
      <w:r w:rsidR="00CA5176" w:rsidRPr="0054388C">
        <w:rPr>
          <w:lang w:val="en-US" w:eastAsia="ja-JP"/>
        </w:rPr>
        <w:t>%</w:t>
      </w:r>
      <w:r w:rsidR="00CA5176">
        <w:rPr>
          <w:lang w:val="en-US" w:eastAsia="ja-JP"/>
        </w:rPr>
        <w:t xml:space="preserve"> for the baseband processing. Thus, the overall relative cost saving is </w:t>
      </w:r>
      <w:r w:rsidR="00AB2AE9">
        <w:rPr>
          <w:lang w:val="en-US" w:eastAsia="ja-JP"/>
        </w:rPr>
        <w:t xml:space="preserve">in the </w:t>
      </w:r>
      <w:r w:rsidR="00833F13">
        <w:rPr>
          <w:lang w:val="en-US" w:eastAsia="ja-JP"/>
        </w:rPr>
        <w:t xml:space="preserve">range </w:t>
      </w:r>
      <w:r w:rsidR="00C120BC">
        <w:rPr>
          <w:lang w:val="en-US" w:eastAsia="ja-JP"/>
        </w:rPr>
        <w:t>22.5</w:t>
      </w:r>
      <w:r>
        <w:rPr>
          <w:lang w:val="en-US" w:eastAsia="ja-JP"/>
        </w:rPr>
        <w:t>-</w:t>
      </w:r>
      <w:r w:rsidR="00C120BC">
        <w:rPr>
          <w:lang w:val="en-US" w:eastAsia="ja-JP"/>
        </w:rPr>
        <w:t>57</w:t>
      </w:r>
      <w:r w:rsidR="0054388C" w:rsidRPr="0054388C">
        <w:rPr>
          <w:lang w:val="en-US" w:eastAsia="ja-JP"/>
        </w:rPr>
        <w:t>%</w:t>
      </w:r>
      <w:r w:rsidR="00CA5176">
        <w:rPr>
          <w:lang w:val="en-US" w:eastAsia="ja-JP"/>
        </w:rPr>
        <w:t>.</w:t>
      </w:r>
    </w:p>
    <w:p w14:paraId="1D24A6EC" w14:textId="6B5EEBFE" w:rsidR="009673FC" w:rsidRPr="003D2E87" w:rsidRDefault="00B65DED" w:rsidP="00C65D22">
      <w:pPr>
        <w:jc w:val="both"/>
        <w:rPr>
          <w:lang w:eastAsia="ja-JP"/>
        </w:rPr>
      </w:pPr>
      <w:r w:rsidRPr="00816F06">
        <w:rPr>
          <w:lang w:eastAsia="ja-JP"/>
        </w:rPr>
        <w:t xml:space="preserve">More details on the methodology for cost analysis is available in Section 5.2.2 of </w:t>
      </w:r>
      <w:r>
        <w:rPr>
          <w:lang w:eastAsia="ja-JP"/>
        </w:rPr>
        <w:fldChar w:fldCharType="begin"/>
      </w:r>
      <w:r w:rsidRPr="00681B6B">
        <w:rPr>
          <w:lang w:eastAsia="ja-JP"/>
        </w:rPr>
        <w:instrText xml:space="preserve"> REF _Ref31029895 \r \h </w:instrText>
      </w:r>
      <w:r w:rsidR="00C65D22" w:rsidRPr="00681B6B">
        <w:rPr>
          <w:lang w:eastAsia="ja-JP"/>
        </w:rPr>
        <w:instrText xml:space="preserve"> \* MERGEFORMAT </w:instrText>
      </w:r>
      <w:r>
        <w:rPr>
          <w:lang w:eastAsia="ja-JP"/>
        </w:rPr>
      </w:r>
      <w:r>
        <w:rPr>
          <w:lang w:eastAsia="ja-JP"/>
        </w:rPr>
        <w:fldChar w:fldCharType="separate"/>
      </w:r>
      <w:r w:rsidR="003C14DD">
        <w:rPr>
          <w:lang w:eastAsia="ja-JP"/>
        </w:rPr>
        <w:t>[3]</w:t>
      </w:r>
      <w:r>
        <w:rPr>
          <w:lang w:eastAsia="ja-JP"/>
        </w:rPr>
        <w:fldChar w:fldCharType="end"/>
      </w:r>
      <w:r w:rsidRPr="00816F06">
        <w:rPr>
          <w:lang w:eastAsia="ja-JP"/>
        </w:rPr>
        <w:t xml:space="preserve">. </w:t>
      </w:r>
      <w:r w:rsidR="009673FC" w:rsidRPr="00816F06">
        <w:rPr>
          <w:lang w:eastAsia="ja-JP"/>
        </w:rPr>
        <w:t>Although in the above analysis we assumed that</w:t>
      </w:r>
      <w:r w:rsidR="009673FC" w:rsidRPr="00F919F8">
        <w:rPr>
          <w:lang w:eastAsia="ja-JP"/>
        </w:rPr>
        <w:t xml:space="preserve"> </w:t>
      </w:r>
      <w:r w:rsidRPr="00F919F8">
        <w:rPr>
          <w:lang w:eastAsia="ja-JP"/>
        </w:rPr>
        <w:t xml:space="preserve">the cost breakdown for the 2 Rx and the 4 Rx reference UEs are the same, </w:t>
      </w:r>
      <w:r w:rsidR="00870DD0" w:rsidRPr="00F919F8">
        <w:rPr>
          <w:lang w:eastAsia="ja-JP"/>
        </w:rPr>
        <w:t xml:space="preserve">a more rigorous analysis should take into account that </w:t>
      </w:r>
      <w:r w:rsidRPr="003D2E87">
        <w:rPr>
          <w:lang w:eastAsia="ja-JP"/>
        </w:rPr>
        <w:t xml:space="preserve">the </w:t>
      </w:r>
      <w:r w:rsidR="00870DD0" w:rsidRPr="003D2E87">
        <w:rPr>
          <w:lang w:eastAsia="ja-JP"/>
        </w:rPr>
        <w:t xml:space="preserve">cost of </w:t>
      </w:r>
      <w:r w:rsidRPr="003D2E87">
        <w:rPr>
          <w:lang w:eastAsia="ja-JP"/>
        </w:rPr>
        <w:t xml:space="preserve">only the </w:t>
      </w:r>
      <w:r w:rsidR="00870DD0" w:rsidRPr="003D2E87">
        <w:rPr>
          <w:lang w:eastAsia="ja-JP"/>
        </w:rPr>
        <w:t xml:space="preserve">receive components </w:t>
      </w:r>
      <w:r w:rsidRPr="003D2E87">
        <w:rPr>
          <w:lang w:eastAsia="ja-JP"/>
        </w:rPr>
        <w:t xml:space="preserve">would </w:t>
      </w:r>
      <w:r w:rsidR="00870DD0" w:rsidRPr="003D2E87">
        <w:rPr>
          <w:lang w:eastAsia="ja-JP"/>
        </w:rPr>
        <w:t>increase</w:t>
      </w:r>
      <w:r w:rsidRPr="003D2E87">
        <w:rPr>
          <w:lang w:eastAsia="ja-JP"/>
        </w:rPr>
        <w:t xml:space="preserve"> when increasing the number of receive</w:t>
      </w:r>
      <w:r w:rsidR="003D226C" w:rsidRPr="003D2E87">
        <w:rPr>
          <w:lang w:eastAsia="ja-JP"/>
        </w:rPr>
        <w:t>r</w:t>
      </w:r>
      <w:r w:rsidRPr="003D2E87">
        <w:rPr>
          <w:lang w:eastAsia="ja-JP"/>
        </w:rPr>
        <w:t xml:space="preserve"> branches. </w:t>
      </w:r>
      <w:r w:rsidR="009673FC" w:rsidRPr="003D2E87">
        <w:rPr>
          <w:lang w:eastAsia="ja-JP"/>
        </w:rPr>
        <w:t xml:space="preserve"> </w:t>
      </w:r>
    </w:p>
    <w:p w14:paraId="258B5B61" w14:textId="462B7B11" w:rsidR="00CA5176" w:rsidRPr="00681B6B" w:rsidRDefault="00CA5176" w:rsidP="00C65D22">
      <w:pPr>
        <w:jc w:val="both"/>
        <w:rPr>
          <w:lang w:eastAsia="ja-JP"/>
        </w:rPr>
      </w:pPr>
      <w:r w:rsidRPr="00F65358">
        <w:rPr>
          <w:lang w:eastAsia="ja-JP"/>
        </w:rPr>
        <w:t>In addition to the cost savings described above, reducing the number of receive</w:t>
      </w:r>
      <w:r w:rsidR="003D226C" w:rsidRPr="00C756ED">
        <w:rPr>
          <w:lang w:eastAsia="ja-JP"/>
        </w:rPr>
        <w:t>r</w:t>
      </w:r>
      <w:r w:rsidRPr="00C756ED">
        <w:rPr>
          <w:lang w:eastAsia="ja-JP"/>
        </w:rPr>
        <w:t xml:space="preserve"> branches and the associated antenna</w:t>
      </w:r>
      <w:r w:rsidR="0000271D" w:rsidRPr="00681B6B">
        <w:rPr>
          <w:lang w:eastAsia="ja-JP"/>
        </w:rPr>
        <w:t>s</w:t>
      </w:r>
      <w:r w:rsidRPr="00681B6B">
        <w:rPr>
          <w:lang w:eastAsia="ja-JP"/>
        </w:rPr>
        <w:t xml:space="preserve"> can also help to reduce the device size, in particular in </w:t>
      </w:r>
      <w:proofErr w:type="gramStart"/>
      <w:r w:rsidRPr="00681B6B">
        <w:rPr>
          <w:lang w:eastAsia="ja-JP"/>
        </w:rPr>
        <w:t>low-band</w:t>
      </w:r>
      <w:proofErr w:type="gramEnd"/>
      <w:r w:rsidRPr="00681B6B">
        <w:rPr>
          <w:lang w:eastAsia="ja-JP"/>
        </w:rPr>
        <w:t xml:space="preserve"> (FDD).</w:t>
      </w:r>
    </w:p>
    <w:p w14:paraId="1D606D5C" w14:textId="6B22F082" w:rsidR="00CD6B33" w:rsidRDefault="008431A4" w:rsidP="00681B6B">
      <w:pPr>
        <w:pStyle w:val="Observation"/>
        <w:ind w:left="1701" w:hanging="1701"/>
      </w:pPr>
      <w:bookmarkStart w:id="6" w:name="_Toc47691942"/>
      <w:r w:rsidRPr="00681B6B">
        <w:t xml:space="preserve">The overall relative cost saving </w:t>
      </w:r>
      <w:r w:rsidR="00F47A95" w:rsidRPr="00681B6B">
        <w:t>from</w:t>
      </w:r>
      <w:r w:rsidRPr="00681B6B">
        <w:t xml:space="preserve"> reducing the number of receiver branches</w:t>
      </w:r>
      <w:r w:rsidR="00CD6B33" w:rsidRPr="00681B6B">
        <w:t xml:space="preserve"> </w:t>
      </w:r>
      <w:r w:rsidR="00F47A95" w:rsidRPr="00681B6B">
        <w:t xml:space="preserve">in FR1 </w:t>
      </w:r>
      <w:r w:rsidR="00363DB8" w:rsidRPr="00681B6B">
        <w:t xml:space="preserve">is significant. </w:t>
      </w:r>
      <w:r w:rsidR="00363DB8">
        <w:t xml:space="preserve">The estimated savings </w:t>
      </w:r>
      <w:r w:rsidR="00CD6B33">
        <w:t>are:</w:t>
      </w:r>
      <w:bookmarkEnd w:id="6"/>
      <w:r w:rsidRPr="00F37EDF">
        <w:t xml:space="preserve"> </w:t>
      </w:r>
    </w:p>
    <w:p w14:paraId="6BC4BCCD" w14:textId="4E4E7E4A" w:rsidR="00CD6B33" w:rsidRPr="00AA650F" w:rsidRDefault="00C120BC" w:rsidP="00C120BC">
      <w:pPr>
        <w:pStyle w:val="Observation"/>
        <w:numPr>
          <w:ilvl w:val="2"/>
          <w:numId w:val="50"/>
        </w:numPr>
      </w:pPr>
      <w:bookmarkStart w:id="7" w:name="_Toc47691943"/>
      <w:r>
        <w:t>15</w:t>
      </w:r>
      <w:r w:rsidRPr="0054388C">
        <w:t>-</w:t>
      </w:r>
      <w:r>
        <w:t>38%</w:t>
      </w:r>
      <w:r w:rsidR="00CD6B33" w:rsidRPr="00AA650F">
        <w:t xml:space="preserve"> </w:t>
      </w:r>
      <w:r w:rsidR="008431A4" w:rsidRPr="00AA650F">
        <w:t xml:space="preserve">for a 1 Rx RedCap UE relative to a 2 Rx reference UE </w:t>
      </w:r>
      <w:r w:rsidR="003242D0" w:rsidRPr="00AA650F">
        <w:t>in</w:t>
      </w:r>
      <w:r w:rsidR="008431A4" w:rsidRPr="00AA650F">
        <w:t xml:space="preserve"> </w:t>
      </w:r>
      <w:r w:rsidR="003242D0" w:rsidRPr="00AA650F">
        <w:t xml:space="preserve">an </w:t>
      </w:r>
      <w:r w:rsidR="008431A4" w:rsidRPr="00AA650F">
        <w:t>FDD</w:t>
      </w:r>
      <w:r w:rsidR="003242D0" w:rsidRPr="00AA650F">
        <w:t xml:space="preserve"> band</w:t>
      </w:r>
      <w:r w:rsidR="008F0421" w:rsidRPr="00AA650F">
        <w:t>.</w:t>
      </w:r>
      <w:bookmarkEnd w:id="7"/>
    </w:p>
    <w:p w14:paraId="40D9F559" w14:textId="70C5AD04" w:rsidR="00CD6B33" w:rsidRPr="00AA650F" w:rsidRDefault="00C120BC" w:rsidP="00C120BC">
      <w:pPr>
        <w:pStyle w:val="Observation"/>
        <w:numPr>
          <w:ilvl w:val="2"/>
          <w:numId w:val="50"/>
        </w:numPr>
      </w:pPr>
      <w:bookmarkStart w:id="8" w:name="_Toc47691944"/>
      <w:r>
        <w:t>15</w:t>
      </w:r>
      <w:r w:rsidRPr="0054388C">
        <w:t>-</w:t>
      </w:r>
      <w:r>
        <w:t>38%</w:t>
      </w:r>
      <w:r w:rsidR="00CD6B33" w:rsidRPr="00AA650F">
        <w:t xml:space="preserve"> </w:t>
      </w:r>
      <w:r w:rsidR="008431A4" w:rsidRPr="00AA650F">
        <w:t xml:space="preserve">for a 2 Rx RedCap UE relative to a 4 Rx reference UE in </w:t>
      </w:r>
      <w:r w:rsidR="003242D0" w:rsidRPr="00AA650F">
        <w:t xml:space="preserve">a </w:t>
      </w:r>
      <w:r w:rsidR="009673FC" w:rsidRPr="00AA650F">
        <w:t>T</w:t>
      </w:r>
      <w:r w:rsidR="008431A4" w:rsidRPr="00AA650F">
        <w:t>DD</w:t>
      </w:r>
      <w:r w:rsidR="003242D0" w:rsidRPr="00AA650F">
        <w:t xml:space="preserve"> band</w:t>
      </w:r>
      <w:r w:rsidR="008F0421" w:rsidRPr="00AA650F">
        <w:t>.</w:t>
      </w:r>
      <w:bookmarkEnd w:id="8"/>
    </w:p>
    <w:p w14:paraId="6E3D5BBF" w14:textId="6A8B5CA0" w:rsidR="00CA5176" w:rsidRPr="00AA650F" w:rsidRDefault="00C120BC" w:rsidP="00C120BC">
      <w:pPr>
        <w:pStyle w:val="Observation"/>
        <w:numPr>
          <w:ilvl w:val="2"/>
          <w:numId w:val="50"/>
        </w:numPr>
      </w:pPr>
      <w:bookmarkStart w:id="9" w:name="_Toc47691945"/>
      <w:r>
        <w:t>22.5-57</w:t>
      </w:r>
      <w:r w:rsidR="00CD6B33" w:rsidRPr="00AA650F">
        <w:t xml:space="preserve">% </w:t>
      </w:r>
      <w:r w:rsidR="009673FC" w:rsidRPr="00AA650F">
        <w:t xml:space="preserve">for a 1 Rx RedCap UE relative to a 4 Rx reference UE in </w:t>
      </w:r>
      <w:r w:rsidR="003242D0" w:rsidRPr="00AA650F">
        <w:t xml:space="preserve">a </w:t>
      </w:r>
      <w:r w:rsidR="009673FC" w:rsidRPr="00AA650F">
        <w:t>TDD</w:t>
      </w:r>
      <w:r w:rsidR="003242D0" w:rsidRPr="00AA650F">
        <w:t xml:space="preserve"> band</w:t>
      </w:r>
      <w:r w:rsidR="009673FC" w:rsidRPr="00AA650F">
        <w:t>.</w:t>
      </w:r>
      <w:bookmarkEnd w:id="9"/>
      <w:r w:rsidR="008431A4" w:rsidRPr="00AA650F">
        <w:t xml:space="preserve"> </w:t>
      </w:r>
    </w:p>
    <w:p w14:paraId="42F5A17A" w14:textId="77777777" w:rsidR="00CA5176" w:rsidRDefault="00CA5176" w:rsidP="00CA5176">
      <w:pPr>
        <w:pStyle w:val="Heading3"/>
      </w:pPr>
      <w:r>
        <w:t>FR2</w:t>
      </w:r>
    </w:p>
    <w:p w14:paraId="64409F28" w14:textId="38D6BB8C" w:rsidR="00CA5176" w:rsidRPr="00681B6B" w:rsidRDefault="00CA5176" w:rsidP="00566D7D">
      <w:pPr>
        <w:jc w:val="both"/>
        <w:rPr>
          <w:lang w:eastAsia="ja-JP"/>
        </w:rPr>
      </w:pPr>
      <w:r w:rsidRPr="00816F06">
        <w:rPr>
          <w:lang w:eastAsia="ja-JP"/>
        </w:rPr>
        <w:t>The RF implementation in mm-wave frequencies requires technologies that are not as mature as that of FR1, where years of development efforts in LTE could be leveraged. The UE</w:t>
      </w:r>
      <w:r w:rsidRPr="00F919F8">
        <w:rPr>
          <w:lang w:eastAsia="ja-JP"/>
        </w:rPr>
        <w:t xml:space="preserve"> also needs to support beamforming in order t</w:t>
      </w:r>
      <w:r w:rsidRPr="003D2E87">
        <w:rPr>
          <w:lang w:eastAsia="ja-JP"/>
        </w:rPr>
        <w:t>o compensate for the higher propagation loss due to less diffraction, higher environmental attenuation</w:t>
      </w:r>
      <w:r w:rsidR="00FC0E75" w:rsidRPr="003D2E87">
        <w:rPr>
          <w:lang w:eastAsia="ja-JP"/>
        </w:rPr>
        <w:t>,</w:t>
      </w:r>
      <w:r w:rsidRPr="003D2E87">
        <w:rPr>
          <w:lang w:eastAsia="ja-JP"/>
        </w:rPr>
        <w:t xml:space="preserve"> and smaller antenna aperture at mm-wave frequencies. Due to the considerations on cost, complexity</w:t>
      </w:r>
      <w:r w:rsidR="00FC0E75" w:rsidRPr="00F65358">
        <w:rPr>
          <w:lang w:eastAsia="ja-JP"/>
        </w:rPr>
        <w:t>,</w:t>
      </w:r>
      <w:r w:rsidRPr="00F65358">
        <w:rPr>
          <w:lang w:eastAsia="ja-JP"/>
        </w:rPr>
        <w:t xml:space="preserve"> and pow</w:t>
      </w:r>
      <w:r w:rsidRPr="00C756ED">
        <w:rPr>
          <w:lang w:eastAsia="ja-JP"/>
        </w:rPr>
        <w:t xml:space="preserve">er consumption, </w:t>
      </w:r>
      <w:r w:rsidRPr="00C756ED" w:rsidDel="00FC4ADB">
        <w:rPr>
          <w:lang w:eastAsia="ja-JP"/>
        </w:rPr>
        <w:t xml:space="preserve">analogue </w:t>
      </w:r>
      <w:r w:rsidRPr="00C756ED">
        <w:rPr>
          <w:lang w:eastAsia="ja-JP"/>
        </w:rPr>
        <w:t>beamforming would be the preferred method of UE beamforming in FR2, at least for the near future.</w:t>
      </w:r>
    </w:p>
    <w:p w14:paraId="1E26B992" w14:textId="7B27ECF9" w:rsidR="00CA5176" w:rsidRPr="00F919F8" w:rsidRDefault="00CA5176" w:rsidP="00566D7D">
      <w:pPr>
        <w:jc w:val="both"/>
        <w:rPr>
          <w:lang w:eastAsia="ja-JP"/>
        </w:rPr>
      </w:pPr>
      <w:r w:rsidRPr="00681B6B">
        <w:rPr>
          <w:lang w:eastAsia="ja-JP"/>
        </w:rPr>
        <w:t xml:space="preserve">The aforementioned factors will impact the ratio of RF to baseband cost. In FR1, </w:t>
      </w:r>
      <w:r w:rsidR="00C01E52" w:rsidRPr="00681B6B">
        <w:rPr>
          <w:lang w:eastAsia="ja-JP"/>
        </w:rPr>
        <w:t xml:space="preserve">per 36.888 </w:t>
      </w:r>
      <w:r w:rsidRPr="00681B6B">
        <w:rPr>
          <w:lang w:eastAsia="ja-JP"/>
        </w:rPr>
        <w:t xml:space="preserve">this ratio is </w:t>
      </w:r>
      <w:r w:rsidR="00C01E52" w:rsidRPr="00681B6B">
        <w:rPr>
          <w:lang w:eastAsia="ja-JP"/>
        </w:rPr>
        <w:t>assumed to be</w:t>
      </w:r>
      <w:r w:rsidRPr="00681B6B">
        <w:rPr>
          <w:lang w:eastAsia="ja-JP"/>
        </w:rPr>
        <w:t xml:space="preserve"> 40:60</w:t>
      </w:r>
      <w:r w:rsidRPr="00816F06">
        <w:rPr>
          <w:lang w:eastAsia="ja-JP"/>
        </w:rPr>
        <w:t xml:space="preserve">, and the overall cost savings </w:t>
      </w:r>
      <w:r w:rsidR="003928C6">
        <w:rPr>
          <w:lang w:eastAsia="ja-JP"/>
        </w:rPr>
        <w:t>were</w:t>
      </w:r>
      <w:r w:rsidRPr="00816F06">
        <w:rPr>
          <w:lang w:eastAsia="ja-JP"/>
        </w:rPr>
        <w:t xml:space="preserve"> based on this cost breakdown. This will no longer be valid in FR2 due to the following specific reasons:</w:t>
      </w:r>
    </w:p>
    <w:p w14:paraId="4EA9C911" w14:textId="65A17352" w:rsidR="00CA5176" w:rsidRPr="00DB6A6F" w:rsidRDefault="00CA5176" w:rsidP="00B9470D">
      <w:pPr>
        <w:pStyle w:val="ListParagraph"/>
        <w:numPr>
          <w:ilvl w:val="0"/>
          <w:numId w:val="36"/>
        </w:numPr>
        <w:jc w:val="both"/>
        <w:rPr>
          <w:lang w:eastAsia="ja-JP"/>
        </w:rPr>
      </w:pPr>
      <w:r>
        <w:rPr>
          <w:lang w:val="en-US" w:eastAsia="ja-JP"/>
        </w:rPr>
        <w:t xml:space="preserve">In order to facilitate </w:t>
      </w:r>
      <w:r w:rsidDel="00382825">
        <w:rPr>
          <w:lang w:val="en-US" w:eastAsia="ja-JP"/>
        </w:rPr>
        <w:t>analogue</w:t>
      </w:r>
      <w:r>
        <w:rPr>
          <w:lang w:val="en-US" w:eastAsia="ja-JP"/>
        </w:rPr>
        <w:t xml:space="preserve"> beamforming, the UE will be equipped with a high number of antenna elements, </w:t>
      </w:r>
      <w:r w:rsidR="00566D7D">
        <w:rPr>
          <w:lang w:val="en-US" w:eastAsia="ja-JP"/>
        </w:rPr>
        <w:t>which</w:t>
      </w:r>
      <w:r>
        <w:rPr>
          <w:lang w:val="en-US" w:eastAsia="ja-JP"/>
        </w:rPr>
        <w:t xml:space="preserve"> is much </w:t>
      </w:r>
      <w:r w:rsidR="00566D7D">
        <w:rPr>
          <w:lang w:val="en-US" w:eastAsia="ja-JP"/>
        </w:rPr>
        <w:t>more</w:t>
      </w:r>
      <w:r>
        <w:rPr>
          <w:lang w:val="en-US" w:eastAsia="ja-JP"/>
        </w:rPr>
        <w:t xml:space="preserve"> than the number of transmitter/receiver branches.</w:t>
      </w:r>
    </w:p>
    <w:p w14:paraId="62935F66" w14:textId="0BC149A9" w:rsidR="00CA5176" w:rsidRPr="0062679D" w:rsidRDefault="00CA5176" w:rsidP="00B9470D">
      <w:pPr>
        <w:pStyle w:val="ListParagraph"/>
        <w:numPr>
          <w:ilvl w:val="0"/>
          <w:numId w:val="36"/>
        </w:numPr>
        <w:jc w:val="both"/>
        <w:rPr>
          <w:lang w:eastAsia="ja-JP"/>
        </w:rPr>
      </w:pPr>
      <w:r>
        <w:rPr>
          <w:lang w:val="en-US" w:eastAsia="ja-JP"/>
        </w:rPr>
        <w:t xml:space="preserve">The RAN4 UE requirements on minimum peak EIRP and spherical coverage in FR2 </w:t>
      </w:r>
      <w:r w:rsidR="00B9470D">
        <w:rPr>
          <w:lang w:val="en-US" w:eastAsia="ja-JP"/>
        </w:rPr>
        <w:t>assumes</w:t>
      </w:r>
      <w:r>
        <w:rPr>
          <w:lang w:val="en-US" w:eastAsia="ja-JP"/>
        </w:rPr>
        <w:t xml:space="preserve"> the support of 2 antenna panels, with each panel consisting of at least 4 dual polarized antenna elements </w:t>
      </w:r>
      <w:r w:rsidR="00B9470D">
        <w:rPr>
          <w:lang w:val="en-US" w:eastAsia="ja-JP"/>
        </w:rPr>
        <w:lastRenderedPageBreak/>
        <w:fldChar w:fldCharType="begin"/>
      </w:r>
      <w:r w:rsidR="00B9470D">
        <w:rPr>
          <w:lang w:val="en-US" w:eastAsia="ja-JP"/>
        </w:rPr>
        <w:instrText xml:space="preserve"> REF _Ref46443619 \r \h  \* MERGEFORMAT </w:instrText>
      </w:r>
      <w:r w:rsidR="00B9470D">
        <w:rPr>
          <w:lang w:val="en-US" w:eastAsia="ja-JP"/>
        </w:rPr>
      </w:r>
      <w:r w:rsidR="00B9470D">
        <w:rPr>
          <w:lang w:val="en-US" w:eastAsia="ja-JP"/>
        </w:rPr>
        <w:fldChar w:fldCharType="separate"/>
      </w:r>
      <w:r w:rsidR="003C14DD">
        <w:rPr>
          <w:lang w:val="en-US" w:eastAsia="ja-JP"/>
        </w:rPr>
        <w:t>[6]</w:t>
      </w:r>
      <w:r w:rsidR="00B9470D">
        <w:rPr>
          <w:lang w:val="en-US" w:eastAsia="ja-JP"/>
        </w:rPr>
        <w:fldChar w:fldCharType="end"/>
      </w:r>
      <w:r w:rsidR="00B9470D">
        <w:rPr>
          <w:lang w:val="en-US" w:eastAsia="ja-JP"/>
        </w:rPr>
        <w:t xml:space="preserve">, </w:t>
      </w:r>
      <w:r w:rsidR="00B9470D">
        <w:rPr>
          <w:lang w:val="en-US" w:eastAsia="ja-JP"/>
        </w:rPr>
        <w:fldChar w:fldCharType="begin"/>
      </w:r>
      <w:r w:rsidR="00B9470D">
        <w:rPr>
          <w:lang w:val="en-US" w:eastAsia="ja-JP"/>
        </w:rPr>
        <w:instrText xml:space="preserve"> REF _Ref46443624 \r \h  \* MERGEFORMAT </w:instrText>
      </w:r>
      <w:r w:rsidR="00B9470D">
        <w:rPr>
          <w:lang w:val="en-US" w:eastAsia="ja-JP"/>
        </w:rPr>
      </w:r>
      <w:r w:rsidR="00B9470D">
        <w:rPr>
          <w:lang w:val="en-US" w:eastAsia="ja-JP"/>
        </w:rPr>
        <w:fldChar w:fldCharType="separate"/>
      </w:r>
      <w:r w:rsidR="003C14DD">
        <w:rPr>
          <w:lang w:val="en-US" w:eastAsia="ja-JP"/>
        </w:rPr>
        <w:t>[7]</w:t>
      </w:r>
      <w:r w:rsidR="00B9470D">
        <w:rPr>
          <w:lang w:val="en-US" w:eastAsia="ja-JP"/>
        </w:rPr>
        <w:fldChar w:fldCharType="end"/>
      </w:r>
      <w:r>
        <w:rPr>
          <w:lang w:val="en-US" w:eastAsia="ja-JP"/>
        </w:rPr>
        <w:t xml:space="preserve">. That is, a total of 8 dual polarized antenna elements will be needed. Note that there are only 2 receiver branches on the reference NR UE. </w:t>
      </w:r>
      <w:r w:rsidRPr="00E84815">
        <w:rPr>
          <w:lang w:val="en-US" w:eastAsia="ja-JP"/>
        </w:rPr>
        <w:t>It needs to be emphasized that the</w:t>
      </w:r>
      <w:r>
        <w:rPr>
          <w:lang w:val="en-US" w:eastAsia="ja-JP"/>
        </w:rPr>
        <w:t xml:space="preserve">se numbers on antenna panels/elements are used only to </w:t>
      </w:r>
      <w:r w:rsidRPr="00E84815">
        <w:rPr>
          <w:lang w:val="en-US" w:eastAsia="ja-JP"/>
        </w:rPr>
        <w:t>pr</w:t>
      </w:r>
      <w:r>
        <w:rPr>
          <w:lang w:val="en-US" w:eastAsia="ja-JP"/>
        </w:rPr>
        <w:t>ovide</w:t>
      </w:r>
      <w:r w:rsidRPr="00E84815">
        <w:rPr>
          <w:lang w:val="en-US" w:eastAsia="ja-JP"/>
        </w:rPr>
        <w:t xml:space="preserve"> an indication of a possible UE antenna configuration and does not preclude th</w:t>
      </w:r>
      <w:r>
        <w:rPr>
          <w:lang w:val="en-US" w:eastAsia="ja-JP"/>
        </w:rPr>
        <w:t>e</w:t>
      </w:r>
      <w:r w:rsidRPr="00E84815">
        <w:rPr>
          <w:lang w:val="en-US" w:eastAsia="ja-JP"/>
        </w:rPr>
        <w:t xml:space="preserve"> UE vendors </w:t>
      </w:r>
      <w:r>
        <w:rPr>
          <w:lang w:val="en-US" w:eastAsia="ja-JP"/>
        </w:rPr>
        <w:t>from using</w:t>
      </w:r>
      <w:r w:rsidRPr="00E84815">
        <w:rPr>
          <w:lang w:val="en-US" w:eastAsia="ja-JP"/>
        </w:rPr>
        <w:t xml:space="preserve"> other implementations that fulfil the RAN4 requirements.</w:t>
      </w:r>
    </w:p>
    <w:p w14:paraId="4ABFBE2C" w14:textId="5CE573FF" w:rsidR="00CA5176" w:rsidRDefault="00CA5176" w:rsidP="003E3962">
      <w:pPr>
        <w:pStyle w:val="ListParagraph"/>
        <w:numPr>
          <w:ilvl w:val="0"/>
          <w:numId w:val="36"/>
        </w:numPr>
        <w:jc w:val="both"/>
        <w:rPr>
          <w:lang w:eastAsia="ja-JP"/>
        </w:rPr>
      </w:pPr>
      <w:r>
        <w:rPr>
          <w:lang w:val="en-US" w:eastAsia="ja-JP"/>
        </w:rPr>
        <w:t xml:space="preserve">Depending on the UE </w:t>
      </w:r>
      <w:r w:rsidR="005C58CC">
        <w:rPr>
          <w:lang w:val="en-US" w:eastAsia="ja-JP"/>
        </w:rPr>
        <w:t>architecture</w:t>
      </w:r>
      <w:r>
        <w:rPr>
          <w:lang w:val="en-US" w:eastAsia="ja-JP"/>
        </w:rPr>
        <w:t xml:space="preserve">, each antenna element </w:t>
      </w:r>
      <w:r w:rsidRPr="00B9470D">
        <w:rPr>
          <w:lang w:val="en-US" w:eastAsia="ja-JP"/>
        </w:rPr>
        <w:t xml:space="preserve">and </w:t>
      </w:r>
      <w:r w:rsidR="00B9470D" w:rsidRPr="00B9470D">
        <w:rPr>
          <w:lang w:val="en-US" w:eastAsia="ja-JP"/>
        </w:rPr>
        <w:t xml:space="preserve">possibly </w:t>
      </w:r>
      <w:r w:rsidRPr="00B9470D">
        <w:rPr>
          <w:lang w:val="en-US" w:eastAsia="ja-JP"/>
        </w:rPr>
        <w:t>each polarization</w:t>
      </w:r>
      <w:r>
        <w:rPr>
          <w:lang w:val="en-US" w:eastAsia="ja-JP"/>
        </w:rPr>
        <w:t xml:space="preserve"> can be associated with </w:t>
      </w:r>
      <w:r w:rsidR="006A3950">
        <w:rPr>
          <w:lang w:val="en-US" w:eastAsia="ja-JP"/>
        </w:rPr>
        <w:t>one</w:t>
      </w:r>
      <w:r>
        <w:rPr>
          <w:lang w:val="en-US" w:eastAsia="ja-JP"/>
        </w:rPr>
        <w:t xml:space="preserve"> PA and </w:t>
      </w:r>
      <w:r w:rsidR="006A3950">
        <w:rPr>
          <w:lang w:val="en-US" w:eastAsia="ja-JP"/>
        </w:rPr>
        <w:t>one</w:t>
      </w:r>
      <w:r>
        <w:rPr>
          <w:lang w:val="en-US" w:eastAsia="ja-JP"/>
        </w:rPr>
        <w:t xml:space="preserve"> RF phase shifter on the transmit chain, and </w:t>
      </w:r>
      <w:r w:rsidR="006A3950">
        <w:rPr>
          <w:lang w:val="en-US" w:eastAsia="ja-JP"/>
        </w:rPr>
        <w:t>one</w:t>
      </w:r>
      <w:r>
        <w:rPr>
          <w:lang w:val="en-US" w:eastAsia="ja-JP"/>
        </w:rPr>
        <w:t xml:space="preserve"> LNA, </w:t>
      </w:r>
      <w:r w:rsidR="006A3950">
        <w:rPr>
          <w:lang w:val="en-US" w:eastAsia="ja-JP"/>
        </w:rPr>
        <w:t>one</w:t>
      </w:r>
      <w:r w:rsidR="00B9470D">
        <w:rPr>
          <w:lang w:val="en-US" w:eastAsia="ja-JP"/>
        </w:rPr>
        <w:t xml:space="preserve"> </w:t>
      </w:r>
      <w:r>
        <w:rPr>
          <w:lang w:val="en-US" w:eastAsia="ja-JP"/>
        </w:rPr>
        <w:t xml:space="preserve">RF filter and </w:t>
      </w:r>
      <w:r w:rsidR="006A3950">
        <w:rPr>
          <w:lang w:val="en-US" w:eastAsia="ja-JP"/>
        </w:rPr>
        <w:t xml:space="preserve">one </w:t>
      </w:r>
      <w:r>
        <w:rPr>
          <w:lang w:val="en-US" w:eastAsia="ja-JP"/>
        </w:rPr>
        <w:t xml:space="preserve">RF phase shifter on the receive chain. Note that </w:t>
      </w:r>
      <w:r w:rsidR="00F95CFD">
        <w:rPr>
          <w:lang w:val="en-US" w:eastAsia="ja-JP"/>
        </w:rPr>
        <w:t>a</w:t>
      </w:r>
      <w:r w:rsidRPr="00754D04">
        <w:rPr>
          <w:lang w:eastAsia="ja-JP"/>
        </w:rPr>
        <w:t xml:space="preserve"> UE RF reference architecture </w:t>
      </w:r>
      <w:r w:rsidR="00F95CFD">
        <w:rPr>
          <w:lang w:val="en-US" w:eastAsia="ja-JP"/>
        </w:rPr>
        <w:t xml:space="preserve">that can be </w:t>
      </w:r>
      <w:r w:rsidRPr="00754D04">
        <w:rPr>
          <w:lang w:eastAsia="ja-JP"/>
        </w:rPr>
        <w:t>assumed for NR FR2</w:t>
      </w:r>
      <w:r w:rsidR="00F95CFD">
        <w:rPr>
          <w:lang w:val="en-US" w:eastAsia="ja-JP"/>
        </w:rPr>
        <w:t xml:space="preserve"> i</w:t>
      </w:r>
      <w:r w:rsidR="0061387B">
        <w:rPr>
          <w:lang w:val="en-US" w:eastAsia="ja-JP"/>
        </w:rPr>
        <w:t>s</w:t>
      </w:r>
      <w:r w:rsidR="00F95CFD">
        <w:rPr>
          <w:lang w:val="en-US" w:eastAsia="ja-JP"/>
        </w:rPr>
        <w:t xml:space="preserve"> provided in </w:t>
      </w:r>
      <w:r w:rsidR="003E3962">
        <w:rPr>
          <w:lang w:val="en-US" w:eastAsia="ja-JP"/>
        </w:rPr>
        <w:fldChar w:fldCharType="begin"/>
      </w:r>
      <w:r w:rsidR="003E3962">
        <w:rPr>
          <w:lang w:val="en-US" w:eastAsia="ja-JP"/>
        </w:rPr>
        <w:instrText xml:space="preserve"> REF _Ref46518761 \r \h  \* MERGEFORMAT </w:instrText>
      </w:r>
      <w:r w:rsidR="003E3962">
        <w:rPr>
          <w:lang w:val="en-US" w:eastAsia="ja-JP"/>
        </w:rPr>
      </w:r>
      <w:r w:rsidR="003E3962">
        <w:rPr>
          <w:lang w:val="en-US" w:eastAsia="ja-JP"/>
        </w:rPr>
        <w:fldChar w:fldCharType="separate"/>
      </w:r>
      <w:r w:rsidR="003C14DD">
        <w:rPr>
          <w:lang w:val="en-US" w:eastAsia="ja-JP"/>
        </w:rPr>
        <w:t>[9]</w:t>
      </w:r>
      <w:r w:rsidR="003E3962">
        <w:rPr>
          <w:lang w:val="en-US" w:eastAsia="ja-JP"/>
        </w:rPr>
        <w:fldChar w:fldCharType="end"/>
      </w:r>
      <w:r w:rsidRPr="00754D04">
        <w:rPr>
          <w:lang w:eastAsia="ja-JP"/>
        </w:rPr>
        <w:t>.</w:t>
      </w:r>
    </w:p>
    <w:p w14:paraId="53C0E340" w14:textId="335F7467" w:rsidR="00CA5176" w:rsidRPr="00475C5F" w:rsidRDefault="00CA5176" w:rsidP="00475C5F">
      <w:pPr>
        <w:pStyle w:val="ListParagraph"/>
        <w:numPr>
          <w:ilvl w:val="0"/>
          <w:numId w:val="36"/>
        </w:numPr>
        <w:jc w:val="both"/>
        <w:rPr>
          <w:lang w:eastAsia="ja-JP"/>
        </w:rPr>
      </w:pPr>
      <w:r>
        <w:rPr>
          <w:lang w:val="en-US" w:eastAsia="ja-JP"/>
        </w:rPr>
        <w:t xml:space="preserve">The implementation of </w:t>
      </w:r>
      <w:r w:rsidR="00DB43A2">
        <w:rPr>
          <w:lang w:val="en-US" w:eastAsia="ja-JP"/>
        </w:rPr>
        <w:t>analogue</w:t>
      </w:r>
      <w:r>
        <w:rPr>
          <w:lang w:val="en-US" w:eastAsia="ja-JP"/>
        </w:rPr>
        <w:t xml:space="preserve"> components mentioned above are particularly challenging at mm-wave frequencies. The specific challenges are discussed in detail in </w:t>
      </w:r>
      <w:r w:rsidR="003E3962">
        <w:rPr>
          <w:lang w:val="en-US" w:eastAsia="ja-JP"/>
        </w:rPr>
        <w:fldChar w:fldCharType="begin"/>
      </w:r>
      <w:r w:rsidR="003E3962">
        <w:rPr>
          <w:lang w:val="en-US" w:eastAsia="ja-JP"/>
        </w:rPr>
        <w:instrText xml:space="preserve"> REF _Ref46518761 \r \h  \* MERGEFORMAT </w:instrText>
      </w:r>
      <w:r w:rsidR="003E3962">
        <w:rPr>
          <w:lang w:val="en-US" w:eastAsia="ja-JP"/>
        </w:rPr>
      </w:r>
      <w:r w:rsidR="003E3962">
        <w:rPr>
          <w:lang w:val="en-US" w:eastAsia="ja-JP"/>
        </w:rPr>
        <w:fldChar w:fldCharType="separate"/>
      </w:r>
      <w:r w:rsidR="003C14DD">
        <w:rPr>
          <w:lang w:val="en-US" w:eastAsia="ja-JP"/>
        </w:rPr>
        <w:t>[9]</w:t>
      </w:r>
      <w:r w:rsidR="003E3962">
        <w:rPr>
          <w:lang w:val="en-US" w:eastAsia="ja-JP"/>
        </w:rPr>
        <w:fldChar w:fldCharType="end"/>
      </w:r>
      <w:r>
        <w:rPr>
          <w:lang w:val="en-US" w:eastAsia="ja-JP"/>
        </w:rPr>
        <w:t xml:space="preserve">. </w:t>
      </w:r>
      <w:r w:rsidR="003E3962">
        <w:rPr>
          <w:lang w:val="en-US" w:eastAsia="ja-JP"/>
        </w:rPr>
        <w:t>In brief</w:t>
      </w:r>
      <w:r w:rsidR="003C30B5">
        <w:rPr>
          <w:lang w:val="en-US" w:eastAsia="ja-JP"/>
        </w:rPr>
        <w:t xml:space="preserve">, in order to overcome, at least to a certain </w:t>
      </w:r>
      <w:r w:rsidR="003E3962">
        <w:rPr>
          <w:lang w:val="en-US" w:eastAsia="ja-JP"/>
        </w:rPr>
        <w:t>extent</w:t>
      </w:r>
      <w:r w:rsidR="003C30B5">
        <w:rPr>
          <w:lang w:val="en-US" w:eastAsia="ja-JP"/>
        </w:rPr>
        <w:t>, the significant degradation in efficiency, lower breakdown voltages, higher insertion losses and tougher linearity requirements, advanced integrated circuit technologies and expensive semiconductor materials are needed at mm-wave frequencies.</w:t>
      </w:r>
      <w:r w:rsidR="00122F09">
        <w:rPr>
          <w:lang w:val="en-US" w:eastAsia="ja-JP"/>
        </w:rPr>
        <w:t xml:space="preserve"> </w:t>
      </w:r>
      <w:r w:rsidR="003E3962">
        <w:rPr>
          <w:lang w:val="en-US" w:eastAsia="ja-JP"/>
        </w:rPr>
        <w:t>Also</w:t>
      </w:r>
      <w:r>
        <w:rPr>
          <w:lang w:val="en-US" w:eastAsia="ja-JP"/>
        </w:rPr>
        <w:t>, due the high level of integration of transceiver and antennas at mm-wave, these components must be of limited size and fit in a small area. All these factors, in addition to impacting the achievable performance and heat dissipation, will also significantly drive up the cost and complexity of RF parts in FR2.</w:t>
      </w:r>
    </w:p>
    <w:p w14:paraId="29DAE2C5" w14:textId="5530C9CF" w:rsidR="00CA5176" w:rsidRDefault="00CA5176" w:rsidP="009148A1">
      <w:pPr>
        <w:pStyle w:val="ListParagraph"/>
        <w:ind w:left="0"/>
        <w:jc w:val="both"/>
        <w:rPr>
          <w:lang w:val="en-US" w:eastAsia="ja-JP"/>
        </w:rPr>
      </w:pPr>
      <w:r>
        <w:rPr>
          <w:lang w:val="en-US" w:eastAsia="ja-JP"/>
        </w:rPr>
        <w:t xml:space="preserve">Based on the above analysis, in our view, the cost and the complexity of the FR2 reference UE modem </w:t>
      </w:r>
      <w:r w:rsidR="006F7137">
        <w:rPr>
          <w:lang w:val="en-US" w:eastAsia="ja-JP"/>
        </w:rPr>
        <w:t xml:space="preserve">are </w:t>
      </w:r>
      <w:r>
        <w:rPr>
          <w:lang w:val="en-US" w:eastAsia="ja-JP"/>
        </w:rPr>
        <w:t>dominated by the RF components, and reducing only the receive</w:t>
      </w:r>
      <w:r w:rsidR="009148A1">
        <w:rPr>
          <w:lang w:val="en-US" w:eastAsia="ja-JP"/>
        </w:rPr>
        <w:t>r</w:t>
      </w:r>
      <w:r>
        <w:rPr>
          <w:lang w:val="en-US" w:eastAsia="ja-JP"/>
        </w:rPr>
        <w:t xml:space="preserve"> branches from 2 to 1 will have limited impact on the </w:t>
      </w:r>
      <w:r w:rsidR="008E7078">
        <w:rPr>
          <w:lang w:val="en-US" w:eastAsia="ja-JP"/>
        </w:rPr>
        <w:t xml:space="preserve">overall </w:t>
      </w:r>
      <w:r>
        <w:rPr>
          <w:lang w:val="en-US" w:eastAsia="ja-JP"/>
        </w:rPr>
        <w:t xml:space="preserve">cost/complexity reduction, as well as on the UE form factor. The exact value of the relative cost saving will depend on the </w:t>
      </w:r>
      <w:r>
        <w:rPr>
          <w:lang w:eastAsia="ja-JP"/>
        </w:rPr>
        <w:t>ratio of RF to baseband cost</w:t>
      </w:r>
      <w:r>
        <w:rPr>
          <w:lang w:val="en-US" w:eastAsia="ja-JP"/>
        </w:rPr>
        <w:t xml:space="preserve"> and the cost breakdown of different components, which will vary between different </w:t>
      </w:r>
      <w:r w:rsidR="00E522C3">
        <w:rPr>
          <w:lang w:val="en-US" w:eastAsia="ja-JP"/>
        </w:rPr>
        <w:t xml:space="preserve">FR2 </w:t>
      </w:r>
      <w:r w:rsidR="006F7137">
        <w:rPr>
          <w:lang w:val="en-US" w:eastAsia="ja-JP"/>
        </w:rPr>
        <w:t xml:space="preserve">UE </w:t>
      </w:r>
      <w:r>
        <w:rPr>
          <w:lang w:val="en-US" w:eastAsia="ja-JP"/>
        </w:rPr>
        <w:t>vendors. Note that relaxing the RAN4 requirements on EIRP and spherical coverage</w:t>
      </w:r>
      <w:r w:rsidR="00934BFC">
        <w:rPr>
          <w:lang w:val="en-US" w:eastAsia="ja-JP"/>
        </w:rPr>
        <w:t>, although can lead to a significant performance impact,</w:t>
      </w:r>
      <w:r>
        <w:rPr>
          <w:lang w:val="en-US" w:eastAsia="ja-JP"/>
        </w:rPr>
        <w:t xml:space="preserve"> can help to reduce the cost, complexity and UE form factor by reducing the required number of antenna panels/elements. This, however, will require RAN4 involvement and can be left out during the RedCap </w:t>
      </w:r>
      <w:r w:rsidR="007D2468">
        <w:rPr>
          <w:lang w:val="en-US" w:eastAsia="ja-JP"/>
        </w:rPr>
        <w:t>study item (</w:t>
      </w:r>
      <w:r>
        <w:rPr>
          <w:lang w:val="en-US" w:eastAsia="ja-JP"/>
        </w:rPr>
        <w:t>SI</w:t>
      </w:r>
      <w:r w:rsidR="007D2468">
        <w:rPr>
          <w:lang w:val="en-US" w:eastAsia="ja-JP"/>
        </w:rPr>
        <w:t>)</w:t>
      </w:r>
      <w:r>
        <w:rPr>
          <w:lang w:val="en-US" w:eastAsia="ja-JP"/>
        </w:rPr>
        <w:t xml:space="preserve"> phase.</w:t>
      </w:r>
    </w:p>
    <w:p w14:paraId="63B5D5A9" w14:textId="5FF658E8" w:rsidR="009148A1" w:rsidRPr="00816F06" w:rsidRDefault="009148A1" w:rsidP="00681B6B">
      <w:pPr>
        <w:pStyle w:val="Observation"/>
        <w:ind w:left="1701" w:hanging="1701"/>
      </w:pPr>
      <w:bookmarkStart w:id="10" w:name="_Toc47691946"/>
      <w:r w:rsidRPr="00816F06">
        <w:t xml:space="preserve">The cost and the complexity of the FR2 reference UE modem is dominated by the RF </w:t>
      </w:r>
      <w:r w:rsidR="006C111B" w:rsidRPr="00816F06">
        <w:t>part</w:t>
      </w:r>
      <w:r w:rsidRPr="00F919F8">
        <w:t>, containing many expensive analogue</w:t>
      </w:r>
      <w:r w:rsidRPr="00816F06">
        <w:t xml:space="preserve"> components per antenna element.</w:t>
      </w:r>
      <w:bookmarkEnd w:id="10"/>
      <w:r w:rsidRPr="00816F06">
        <w:t xml:space="preserve"> </w:t>
      </w:r>
    </w:p>
    <w:p w14:paraId="4D3A7535" w14:textId="75859C86" w:rsidR="00CA5176" w:rsidRPr="003D2E87" w:rsidRDefault="009148A1" w:rsidP="00681B6B">
      <w:pPr>
        <w:pStyle w:val="Observation"/>
        <w:ind w:left="1701" w:hanging="1701"/>
      </w:pPr>
      <w:bookmarkStart w:id="11" w:name="_Toc47691947"/>
      <w:r w:rsidRPr="00F919F8">
        <w:t xml:space="preserve">Reducing only the receiver branches from 2 to 1 </w:t>
      </w:r>
      <w:r w:rsidR="008E7078" w:rsidRPr="00F919F8">
        <w:t xml:space="preserve">in FR2 </w:t>
      </w:r>
      <w:r w:rsidRPr="00F919F8">
        <w:t xml:space="preserve">will have limited impact on the </w:t>
      </w:r>
      <w:r w:rsidR="008E7078" w:rsidRPr="003D2E87">
        <w:t xml:space="preserve">overall </w:t>
      </w:r>
      <w:r w:rsidRPr="003D2E87">
        <w:t>cost and complexity reduction, as well as on the UE form factor.</w:t>
      </w:r>
      <w:bookmarkEnd w:id="11"/>
    </w:p>
    <w:p w14:paraId="27683272" w14:textId="3CFDC335" w:rsidR="00363DB8" w:rsidRPr="00363DB8" w:rsidRDefault="00363DB8" w:rsidP="00363DB8">
      <w:pPr>
        <w:pStyle w:val="Heading3"/>
        <w:rPr>
          <w:lang w:val="en-US"/>
        </w:rPr>
      </w:pPr>
      <w:r>
        <w:rPr>
          <w:lang w:val="en-US"/>
        </w:rPr>
        <w:t>Support of multiple RF bands</w:t>
      </w:r>
      <w:r w:rsidR="00A2563D">
        <w:rPr>
          <w:lang w:val="en-US"/>
        </w:rPr>
        <w:t xml:space="preserve"> in FR1</w:t>
      </w:r>
      <w:r w:rsidR="008D5D68">
        <w:rPr>
          <w:lang w:val="en-US"/>
        </w:rPr>
        <w:t xml:space="preserve"> or</w:t>
      </w:r>
      <w:r w:rsidR="00A2563D" w:rsidDel="008D5D68">
        <w:rPr>
          <w:lang w:val="en-US"/>
        </w:rPr>
        <w:t xml:space="preserve"> </w:t>
      </w:r>
      <w:r w:rsidR="00A2563D">
        <w:rPr>
          <w:lang w:val="en-US"/>
        </w:rPr>
        <w:t>FR2</w:t>
      </w:r>
    </w:p>
    <w:p w14:paraId="253B43E3" w14:textId="4C8990EE" w:rsidR="00883B12" w:rsidRPr="003D2E87" w:rsidRDefault="00B545E8" w:rsidP="002F39E2">
      <w:pPr>
        <w:jc w:val="both"/>
        <w:rPr>
          <w:lang w:eastAsia="ja-JP"/>
        </w:rPr>
      </w:pPr>
      <w:bookmarkStart w:id="12" w:name="_Hlk47131399"/>
      <w:bookmarkStart w:id="13" w:name="_Hlk47197189"/>
      <w:r w:rsidRPr="00816F06">
        <w:rPr>
          <w:lang w:eastAsia="ja-JP"/>
        </w:rPr>
        <w:t xml:space="preserve">Depending on the implementation and the frequency separation between the supported bands, each band can have separate RF components, including separate antennas, PAs, LNAs, filters, diplexers and possibly multiplexers. In FR2, the analogue beamforming network can also be </w:t>
      </w:r>
      <w:r w:rsidR="00727ED4" w:rsidRPr="00F919F8">
        <w:rPr>
          <w:lang w:eastAsia="ja-JP"/>
        </w:rPr>
        <w:t>band specific</w:t>
      </w:r>
      <w:r w:rsidRPr="00F919F8">
        <w:rPr>
          <w:lang w:eastAsia="ja-JP"/>
        </w:rPr>
        <w:t xml:space="preserve">. Clearly, the cost, complexity and the size of the device would scale up, although not linearly, with the number of supported bands within FR1 or FR2. </w:t>
      </w:r>
    </w:p>
    <w:p w14:paraId="1AF619B9" w14:textId="4BBAF2E0" w:rsidR="00B77267" w:rsidRPr="003D2E87" w:rsidRDefault="00B545E8" w:rsidP="002F39E2">
      <w:pPr>
        <w:jc w:val="both"/>
        <w:rPr>
          <w:lang w:eastAsia="ja-JP"/>
        </w:rPr>
      </w:pPr>
      <w:r w:rsidRPr="003D2E87">
        <w:rPr>
          <w:lang w:eastAsia="ja-JP"/>
        </w:rPr>
        <w:t>According to the agreements in RAN1</w:t>
      </w:r>
      <w:r w:rsidR="00165CB0" w:rsidRPr="003D2E87">
        <w:rPr>
          <w:lang w:eastAsia="ja-JP"/>
        </w:rPr>
        <w:t>#</w:t>
      </w:r>
      <w:r w:rsidRPr="003D2E87">
        <w:rPr>
          <w:lang w:eastAsia="ja-JP"/>
        </w:rPr>
        <w:t xml:space="preserve">101e, the reference NR device is required to support operation only in a </w:t>
      </w:r>
      <w:r w:rsidRPr="00F65358">
        <w:rPr>
          <w:lang w:eastAsia="ja-JP"/>
        </w:rPr>
        <w:t>single band at a time. This implies that carrier aggregation (CA), where there is simultaneous transmission and/or reception in multiple bands, is not</w:t>
      </w:r>
      <w:r w:rsidR="00223B3F" w:rsidRPr="00C756ED">
        <w:rPr>
          <w:lang w:eastAsia="ja-JP"/>
        </w:rPr>
        <w:t xml:space="preserve"> considered in the cost/complexity reduction analysis</w:t>
      </w:r>
      <w:r w:rsidRPr="00C756ED">
        <w:rPr>
          <w:lang w:eastAsia="ja-JP"/>
        </w:rPr>
        <w:t xml:space="preserve">. </w:t>
      </w:r>
      <w:r w:rsidR="0018145F" w:rsidRPr="00681B6B">
        <w:rPr>
          <w:lang w:eastAsia="ja-JP"/>
        </w:rPr>
        <w:t>Since</w:t>
      </w:r>
      <w:r w:rsidR="00223B3F" w:rsidRPr="00681B6B">
        <w:rPr>
          <w:lang w:eastAsia="ja-JP"/>
        </w:rPr>
        <w:t xml:space="preserve"> CA is not supported</w:t>
      </w:r>
      <w:r w:rsidR="0018145F" w:rsidRPr="00816F06">
        <w:rPr>
          <w:lang w:eastAsia="ja-JP"/>
        </w:rPr>
        <w:t xml:space="preserve"> (inter-band CA is currently not supported in FR2)</w:t>
      </w:r>
      <w:r w:rsidRPr="00816F06">
        <w:rPr>
          <w:lang w:eastAsia="ja-JP"/>
        </w:rPr>
        <w:t xml:space="preserve">, the quality requirements on some of the RF components </w:t>
      </w:r>
      <w:r w:rsidR="007F576A" w:rsidRPr="00816F06">
        <w:rPr>
          <w:lang w:eastAsia="ja-JP"/>
        </w:rPr>
        <w:t xml:space="preserve">can be relatively less </w:t>
      </w:r>
      <w:r w:rsidR="007F576A" w:rsidRPr="00797A02">
        <w:rPr>
          <w:lang w:eastAsia="ja-JP"/>
        </w:rPr>
        <w:t>stringent</w:t>
      </w:r>
      <w:r w:rsidR="00797A02" w:rsidRPr="0061387B">
        <w:rPr>
          <w:lang w:eastAsia="ja-JP"/>
        </w:rPr>
        <w:t>.</w:t>
      </w:r>
      <w:r w:rsidR="00797A02">
        <w:rPr>
          <w:lang w:eastAsia="ja-JP"/>
        </w:rPr>
        <w:t xml:space="preserve"> </w:t>
      </w:r>
      <w:r w:rsidRPr="00816F06">
        <w:rPr>
          <w:lang w:eastAsia="ja-JP"/>
        </w:rPr>
        <w:t xml:space="preserve">Some advanced UEs </w:t>
      </w:r>
      <w:r w:rsidR="00727ED4" w:rsidRPr="00816F06">
        <w:rPr>
          <w:lang w:eastAsia="ja-JP"/>
        </w:rPr>
        <w:t xml:space="preserve">are also able to </w:t>
      </w:r>
      <w:r w:rsidRPr="00816F06">
        <w:rPr>
          <w:lang w:eastAsia="ja-JP"/>
        </w:rPr>
        <w:t xml:space="preserve">support wideband operation, for example </w:t>
      </w:r>
      <w:r w:rsidR="007F576A" w:rsidRPr="00F919F8">
        <w:rPr>
          <w:lang w:eastAsia="ja-JP"/>
        </w:rPr>
        <w:t>bands n257 (~28 GHz) and n259 (~39 GHz)</w:t>
      </w:r>
      <w:r w:rsidRPr="00F919F8">
        <w:rPr>
          <w:lang w:eastAsia="ja-JP"/>
        </w:rPr>
        <w:t xml:space="preserve">, using common RF components that are shared between multiple bands. </w:t>
      </w:r>
      <w:r w:rsidR="00AD364B" w:rsidRPr="003D2E87">
        <w:rPr>
          <w:lang w:eastAsia="ja-JP"/>
        </w:rPr>
        <w:t>Although t</w:t>
      </w:r>
      <w:r w:rsidRPr="003D2E87">
        <w:rPr>
          <w:lang w:eastAsia="ja-JP"/>
        </w:rPr>
        <w:t xml:space="preserve">his can help to reduce the device </w:t>
      </w:r>
      <w:r w:rsidR="00AD364B" w:rsidRPr="003D2E87">
        <w:rPr>
          <w:lang w:eastAsia="ja-JP"/>
        </w:rPr>
        <w:t>size,</w:t>
      </w:r>
      <w:r w:rsidRPr="003D2E87">
        <w:rPr>
          <w:lang w:eastAsia="ja-JP"/>
        </w:rPr>
        <w:t xml:space="preserve"> the RF performance will be impacted, and </w:t>
      </w:r>
      <w:r w:rsidR="00AD364B" w:rsidRPr="003D2E87">
        <w:rPr>
          <w:lang w:eastAsia="ja-JP"/>
        </w:rPr>
        <w:t xml:space="preserve">the </w:t>
      </w:r>
      <w:r w:rsidRPr="003D2E87">
        <w:rPr>
          <w:lang w:eastAsia="ja-JP"/>
        </w:rPr>
        <w:t xml:space="preserve">cost of the device may still be high. </w:t>
      </w:r>
    </w:p>
    <w:p w14:paraId="4E8173BB" w14:textId="2058DCA6" w:rsidR="0018145F" w:rsidRPr="00681B6B" w:rsidRDefault="00472EAB" w:rsidP="00681B6B">
      <w:pPr>
        <w:pStyle w:val="Observation"/>
        <w:ind w:left="1701" w:hanging="1701"/>
      </w:pPr>
      <w:bookmarkStart w:id="14" w:name="_Toc47691948"/>
      <w:bookmarkEnd w:id="12"/>
      <w:r w:rsidRPr="003D2E87">
        <w:lastRenderedPageBreak/>
        <w:t xml:space="preserve">The cost, complexity and the size of </w:t>
      </w:r>
      <w:r w:rsidR="008D745C" w:rsidRPr="003D2E87">
        <w:t>a RedCap</w:t>
      </w:r>
      <w:r w:rsidRPr="003D2E87">
        <w:t xml:space="preserve"> device would scale up</w:t>
      </w:r>
      <w:r w:rsidR="00AD364B" w:rsidRPr="003D2E87">
        <w:t>, although n</w:t>
      </w:r>
      <w:r w:rsidR="00AD364B" w:rsidRPr="00F65358">
        <w:t>ot linearly,</w:t>
      </w:r>
      <w:r w:rsidRPr="00C756ED">
        <w:t xml:space="preserve"> with the number of supported </w:t>
      </w:r>
      <w:r w:rsidR="00A83AA1" w:rsidRPr="00C756ED">
        <w:t xml:space="preserve">RF </w:t>
      </w:r>
      <w:r w:rsidRPr="00C756ED">
        <w:t>band</w:t>
      </w:r>
      <w:r w:rsidRPr="00681B6B">
        <w:t>s</w:t>
      </w:r>
      <w:r w:rsidR="00AD364B" w:rsidRPr="00681B6B">
        <w:t xml:space="preserve"> within FR1 or FR2.</w:t>
      </w:r>
      <w:bookmarkEnd w:id="14"/>
      <w:r w:rsidR="00AD364B" w:rsidRPr="00681B6B">
        <w:t xml:space="preserve"> </w:t>
      </w:r>
    </w:p>
    <w:p w14:paraId="54598161" w14:textId="43C52AF0" w:rsidR="002F39E2" w:rsidRPr="00681B6B" w:rsidRDefault="008D745C" w:rsidP="00681B6B">
      <w:pPr>
        <w:pStyle w:val="Observation"/>
        <w:ind w:left="1701" w:hanging="1701"/>
      </w:pPr>
      <w:bookmarkStart w:id="15" w:name="_Toc47691949"/>
      <w:r w:rsidRPr="00681B6B">
        <w:t xml:space="preserve">The overall </w:t>
      </w:r>
      <w:r w:rsidR="00BB4E20" w:rsidRPr="00681B6B">
        <w:t xml:space="preserve">relative </w:t>
      </w:r>
      <w:r w:rsidR="0018145F" w:rsidRPr="00681B6B">
        <w:rPr>
          <w:rFonts w:eastAsia="Calibri"/>
        </w:rPr>
        <w:t>cost/complexity reduction</w:t>
      </w:r>
      <w:r w:rsidRPr="00681B6B">
        <w:t xml:space="preserve"> </w:t>
      </w:r>
      <w:r w:rsidR="0018145F" w:rsidRPr="00681B6B">
        <w:t xml:space="preserve">due to reducing number of Rx branches </w:t>
      </w:r>
      <w:r w:rsidR="00BB4E20" w:rsidRPr="00681B6B">
        <w:t xml:space="preserve">in a multi-band case </w:t>
      </w:r>
      <w:r w:rsidR="0018145F" w:rsidRPr="00681B6B">
        <w:t>c</w:t>
      </w:r>
      <w:r w:rsidRPr="00681B6B">
        <w:t xml:space="preserve">an be expected be of the </w:t>
      </w:r>
      <w:r w:rsidR="00514199" w:rsidRPr="00681B6B">
        <w:t xml:space="preserve">similar </w:t>
      </w:r>
      <w:r w:rsidRPr="00681B6B">
        <w:t>order as in the single-band case.</w:t>
      </w:r>
      <w:bookmarkEnd w:id="15"/>
    </w:p>
    <w:bookmarkEnd w:id="13"/>
    <w:p w14:paraId="61AD9478" w14:textId="5B1A8FE5" w:rsidR="00F879F1" w:rsidRDefault="00F879F1" w:rsidP="00F879F1">
      <w:pPr>
        <w:pStyle w:val="Heading2"/>
      </w:pPr>
      <w:r w:rsidRPr="00F879F1">
        <w:t>Analysis of performance impacts</w:t>
      </w:r>
    </w:p>
    <w:p w14:paraId="51309CDE" w14:textId="14F5206D" w:rsidR="00CA5176" w:rsidRPr="00DA5A8A" w:rsidRDefault="00CA5176" w:rsidP="000D2451">
      <w:pPr>
        <w:jc w:val="both"/>
        <w:rPr>
          <w:lang w:eastAsia="ja-JP"/>
        </w:rPr>
      </w:pPr>
      <w:r w:rsidRPr="00816F06">
        <w:rPr>
          <w:lang w:eastAsia="ja-JP"/>
        </w:rPr>
        <w:t xml:space="preserve">A reduction in </w:t>
      </w:r>
      <w:r w:rsidR="00006005" w:rsidRPr="00816F06">
        <w:rPr>
          <w:lang w:eastAsia="ja-JP"/>
        </w:rPr>
        <w:t xml:space="preserve">the </w:t>
      </w:r>
      <w:r w:rsidRPr="00816F06">
        <w:rPr>
          <w:lang w:eastAsia="ja-JP"/>
        </w:rPr>
        <w:t>number of receive branches will affect the demodulation performance at the UE, and thus impact the downlink coverage. The estimated coverage loss incurr</w:t>
      </w:r>
      <w:r w:rsidR="00E26CDF" w:rsidRPr="00F919F8">
        <w:rPr>
          <w:lang w:eastAsia="ja-JP"/>
        </w:rPr>
        <w:t>ed</w:t>
      </w:r>
      <w:r w:rsidRPr="00F919F8">
        <w:rPr>
          <w:lang w:eastAsia="ja-JP"/>
        </w:rPr>
        <w:t xml:space="preserve"> from this reduction is summarized in </w:t>
      </w:r>
      <w:r w:rsidR="001C12C1">
        <w:rPr>
          <w:lang w:eastAsia="ja-JP"/>
        </w:rPr>
        <w:fldChar w:fldCharType="begin"/>
      </w:r>
      <w:r w:rsidR="001C12C1" w:rsidRPr="00681B6B">
        <w:rPr>
          <w:lang w:eastAsia="ja-JP"/>
        </w:rPr>
        <w:instrText xml:space="preserve"> REF _Ref46522844 \h </w:instrText>
      </w:r>
      <w:r w:rsidR="000D2451" w:rsidRPr="00681B6B">
        <w:rPr>
          <w:lang w:eastAsia="ja-JP"/>
        </w:rPr>
        <w:instrText xml:space="preserve"> \* MERGEFORMAT </w:instrText>
      </w:r>
      <w:r w:rsidR="001C12C1">
        <w:rPr>
          <w:lang w:eastAsia="ja-JP"/>
        </w:rPr>
      </w:r>
      <w:r w:rsidR="001C12C1">
        <w:rPr>
          <w:lang w:eastAsia="ja-JP"/>
        </w:rPr>
        <w:fldChar w:fldCharType="separate"/>
      </w:r>
      <w:r w:rsidR="003C14DD" w:rsidRPr="00816F06">
        <w:t xml:space="preserve">Table </w:t>
      </w:r>
      <w:r w:rsidR="003C14DD">
        <w:t>2</w:t>
      </w:r>
      <w:r w:rsidR="001C12C1">
        <w:rPr>
          <w:lang w:eastAsia="ja-JP"/>
        </w:rPr>
        <w:fldChar w:fldCharType="end"/>
      </w:r>
      <w:r w:rsidRPr="00816F06">
        <w:rPr>
          <w:lang w:eastAsia="ja-JP"/>
        </w:rPr>
        <w:t xml:space="preserve"> for FR1 and FR2. The</w:t>
      </w:r>
      <w:r w:rsidR="00FA1E71" w:rsidRPr="00816F06">
        <w:rPr>
          <w:lang w:eastAsia="ja-JP"/>
        </w:rPr>
        <w:t xml:space="preserve"> link level</w:t>
      </w:r>
      <w:r w:rsidRPr="00816F06">
        <w:rPr>
          <w:lang w:eastAsia="ja-JP"/>
        </w:rPr>
        <w:t xml:space="preserve"> simulation assumptions used to obtain these results </w:t>
      </w:r>
      <w:r w:rsidR="00D80076" w:rsidRPr="00816F06">
        <w:rPr>
          <w:lang w:eastAsia="ja-JP"/>
        </w:rPr>
        <w:t>(together with</w:t>
      </w:r>
      <w:r w:rsidR="00885EBE" w:rsidRPr="00816F06">
        <w:rPr>
          <w:lang w:eastAsia="ja-JP"/>
        </w:rPr>
        <w:t xml:space="preserve"> more detailed results)</w:t>
      </w:r>
      <w:r w:rsidRPr="00816F06">
        <w:rPr>
          <w:lang w:eastAsia="ja-JP"/>
        </w:rPr>
        <w:t xml:space="preserve"> are provided in our companion paper </w:t>
      </w:r>
      <w:r w:rsidR="001C12C1">
        <w:rPr>
          <w:lang w:eastAsia="ja-JP"/>
        </w:rPr>
        <w:fldChar w:fldCharType="begin"/>
      </w:r>
      <w:r w:rsidR="001C12C1" w:rsidRPr="00681B6B">
        <w:rPr>
          <w:lang w:eastAsia="ja-JP"/>
        </w:rPr>
        <w:instrText xml:space="preserve"> REF _Ref46523256 \r \h </w:instrText>
      </w:r>
      <w:r w:rsidR="000D2451" w:rsidRPr="00681B6B">
        <w:rPr>
          <w:lang w:eastAsia="ja-JP"/>
        </w:rPr>
        <w:instrText xml:space="preserve"> \* MERGEFORMAT </w:instrText>
      </w:r>
      <w:r w:rsidR="001C12C1">
        <w:rPr>
          <w:lang w:eastAsia="ja-JP"/>
        </w:rPr>
      </w:r>
      <w:r w:rsidR="001C12C1">
        <w:rPr>
          <w:lang w:eastAsia="ja-JP"/>
        </w:rPr>
        <w:fldChar w:fldCharType="separate"/>
      </w:r>
      <w:r w:rsidR="003C14DD">
        <w:rPr>
          <w:lang w:eastAsia="ja-JP"/>
        </w:rPr>
        <w:t>[10]</w:t>
      </w:r>
      <w:r w:rsidR="001C12C1">
        <w:rPr>
          <w:lang w:eastAsia="ja-JP"/>
        </w:rPr>
        <w:fldChar w:fldCharType="end"/>
      </w:r>
      <w:r w:rsidRPr="00816F06">
        <w:rPr>
          <w:lang w:eastAsia="ja-JP"/>
        </w:rPr>
        <w:t xml:space="preserve">. </w:t>
      </w:r>
      <w:r w:rsidRPr="00AE0ED7">
        <w:rPr>
          <w:lang w:eastAsia="ja-JP"/>
        </w:rPr>
        <w:t>The main observations can be summarized as follows:</w:t>
      </w:r>
    </w:p>
    <w:p w14:paraId="50FEE191" w14:textId="692D62CD" w:rsidR="00CA5176" w:rsidRPr="00505085" w:rsidRDefault="00CA5176" w:rsidP="000D2451">
      <w:pPr>
        <w:pStyle w:val="ListParagraph"/>
        <w:numPr>
          <w:ilvl w:val="0"/>
          <w:numId w:val="37"/>
        </w:numPr>
        <w:jc w:val="both"/>
        <w:rPr>
          <w:lang w:eastAsia="ja-JP"/>
        </w:rPr>
      </w:pPr>
      <w:r w:rsidRPr="00465700">
        <w:rPr>
          <w:b/>
          <w:lang w:eastAsia="ja-JP"/>
        </w:rPr>
        <w:t>FR1 FDD</w:t>
      </w:r>
      <w:r w:rsidRPr="00465700">
        <w:rPr>
          <w:b/>
          <w:lang w:val="en-US" w:eastAsia="ja-JP"/>
        </w:rPr>
        <w:t xml:space="preserve"> </w:t>
      </w:r>
      <w:r w:rsidRPr="00465700">
        <w:rPr>
          <w:b/>
          <w:lang w:eastAsia="ja-JP"/>
        </w:rPr>
        <w:t xml:space="preserve">(2 Rx </w:t>
      </w:r>
      <w:r w:rsidRPr="00465700">
        <w:rPr>
          <w:rFonts w:ascii="Wingdings" w:hAnsi="Wingdings"/>
          <w:b/>
          <w:sz w:val="16"/>
          <w:szCs w:val="16"/>
          <w:lang w:val="en-US"/>
        </w:rPr>
        <w:t></w:t>
      </w:r>
      <w:r w:rsidRPr="00465700">
        <w:rPr>
          <w:b/>
          <w:lang w:eastAsia="ja-JP"/>
        </w:rPr>
        <w:t xml:space="preserve"> 1 Rx)</w:t>
      </w:r>
      <w:r w:rsidRPr="00465700">
        <w:rPr>
          <w:b/>
          <w:lang w:val="en-US" w:eastAsia="ja-JP"/>
        </w:rPr>
        <w:t>:</w:t>
      </w:r>
      <w:r>
        <w:rPr>
          <w:lang w:val="en-US" w:eastAsia="ja-JP"/>
        </w:rPr>
        <w:t xml:space="preserve"> The coverage loss</w:t>
      </w:r>
      <w:r w:rsidR="009A6C25">
        <w:rPr>
          <w:lang w:val="en-US" w:eastAsia="ja-JP"/>
        </w:rPr>
        <w:t>es</w:t>
      </w:r>
      <w:r>
        <w:rPr>
          <w:lang w:val="en-US" w:eastAsia="ja-JP"/>
        </w:rPr>
        <w:t xml:space="preserve"> for SSB, PDCCH and PDSCH are </w:t>
      </w:r>
      <w:r w:rsidR="00B30678">
        <w:rPr>
          <w:lang w:val="en-US" w:eastAsia="ja-JP"/>
        </w:rPr>
        <w:t>4.9</w:t>
      </w:r>
      <w:r>
        <w:rPr>
          <w:lang w:val="en-US" w:eastAsia="ja-JP"/>
        </w:rPr>
        <w:t xml:space="preserve"> dB, </w:t>
      </w:r>
      <w:r w:rsidR="00B30678">
        <w:rPr>
          <w:lang w:val="en-US" w:eastAsia="ja-JP"/>
        </w:rPr>
        <w:t>3.7</w:t>
      </w:r>
      <w:r>
        <w:rPr>
          <w:lang w:val="en-US" w:eastAsia="ja-JP"/>
        </w:rPr>
        <w:t xml:space="preserve"> dB and </w:t>
      </w:r>
      <w:r w:rsidR="0013374F">
        <w:rPr>
          <w:lang w:val="en-US" w:eastAsia="ja-JP"/>
        </w:rPr>
        <w:t>4</w:t>
      </w:r>
      <w:r w:rsidR="002E3A49">
        <w:rPr>
          <w:lang w:val="en-US" w:eastAsia="ja-JP"/>
        </w:rPr>
        <w:t>.0</w:t>
      </w:r>
      <w:r w:rsidDel="00E42B54">
        <w:rPr>
          <w:lang w:val="en-US" w:eastAsia="ja-JP"/>
        </w:rPr>
        <w:t xml:space="preserve"> </w:t>
      </w:r>
      <w:r>
        <w:rPr>
          <w:lang w:val="en-US" w:eastAsia="ja-JP"/>
        </w:rPr>
        <w:t xml:space="preserve">dB, respectively. </w:t>
      </w:r>
    </w:p>
    <w:p w14:paraId="5D204740" w14:textId="7F52AF7A" w:rsidR="00CA5176" w:rsidRPr="00505085" w:rsidRDefault="00CA5176" w:rsidP="000D2451">
      <w:pPr>
        <w:pStyle w:val="ListParagraph"/>
        <w:numPr>
          <w:ilvl w:val="0"/>
          <w:numId w:val="37"/>
        </w:numPr>
        <w:jc w:val="both"/>
        <w:rPr>
          <w:lang w:eastAsia="ja-JP"/>
        </w:rPr>
      </w:pPr>
      <w:r w:rsidRPr="00465700">
        <w:rPr>
          <w:b/>
          <w:lang w:eastAsia="ja-JP"/>
        </w:rPr>
        <w:t xml:space="preserve">FR1 </w:t>
      </w:r>
      <w:r w:rsidR="001C12C1" w:rsidRPr="00465700">
        <w:rPr>
          <w:b/>
          <w:lang w:val="en-US" w:eastAsia="ja-JP"/>
        </w:rPr>
        <w:t>T</w:t>
      </w:r>
      <w:r w:rsidRPr="00465700">
        <w:rPr>
          <w:b/>
          <w:lang w:eastAsia="ja-JP"/>
        </w:rPr>
        <w:t>DD</w:t>
      </w:r>
      <w:r w:rsidRPr="00465700">
        <w:rPr>
          <w:b/>
          <w:lang w:val="en-US" w:eastAsia="ja-JP"/>
        </w:rPr>
        <w:t xml:space="preserve"> </w:t>
      </w:r>
      <w:r w:rsidRPr="00465700">
        <w:rPr>
          <w:b/>
          <w:lang w:eastAsia="ja-JP"/>
        </w:rPr>
        <w:t>(</w:t>
      </w:r>
      <w:r w:rsidRPr="00465700">
        <w:rPr>
          <w:b/>
          <w:lang w:val="en-US" w:eastAsia="ja-JP"/>
        </w:rPr>
        <w:t>4</w:t>
      </w:r>
      <w:r w:rsidRPr="00465700">
        <w:rPr>
          <w:b/>
          <w:lang w:eastAsia="ja-JP"/>
        </w:rPr>
        <w:t xml:space="preserve"> Rx </w:t>
      </w:r>
      <w:r w:rsidRPr="00465700">
        <w:rPr>
          <w:rFonts w:ascii="Wingdings" w:hAnsi="Wingdings"/>
          <w:b/>
          <w:sz w:val="16"/>
          <w:szCs w:val="16"/>
          <w:lang w:val="en-US"/>
        </w:rPr>
        <w:t></w:t>
      </w:r>
      <w:r w:rsidRPr="00465700">
        <w:rPr>
          <w:b/>
          <w:lang w:eastAsia="ja-JP"/>
        </w:rPr>
        <w:t xml:space="preserve"> </w:t>
      </w:r>
      <w:r w:rsidRPr="00465700">
        <w:rPr>
          <w:b/>
          <w:lang w:val="en-US" w:eastAsia="ja-JP"/>
        </w:rPr>
        <w:t>2/</w:t>
      </w:r>
      <w:r w:rsidRPr="00465700">
        <w:rPr>
          <w:b/>
          <w:lang w:eastAsia="ja-JP"/>
        </w:rPr>
        <w:t>1 Rx)</w:t>
      </w:r>
      <w:r w:rsidRPr="00465700">
        <w:rPr>
          <w:b/>
          <w:lang w:val="en-US" w:eastAsia="ja-JP"/>
        </w:rPr>
        <w:t>:</w:t>
      </w:r>
      <w:r>
        <w:rPr>
          <w:lang w:val="en-US" w:eastAsia="ja-JP"/>
        </w:rPr>
        <w:t xml:space="preserve"> The coverage loss</w:t>
      </w:r>
      <w:r w:rsidR="009A6C25">
        <w:rPr>
          <w:lang w:val="en-US" w:eastAsia="ja-JP"/>
        </w:rPr>
        <w:t>es</w:t>
      </w:r>
      <w:r>
        <w:rPr>
          <w:lang w:val="en-US" w:eastAsia="ja-JP"/>
        </w:rPr>
        <w:t xml:space="preserve"> for SSB, PDCCH and PDSCH when going from 4 to 2 receive branches are </w:t>
      </w:r>
      <w:r w:rsidR="00D80F5E">
        <w:rPr>
          <w:lang w:val="en-US" w:eastAsia="ja-JP"/>
        </w:rPr>
        <w:t>3</w:t>
      </w:r>
      <w:r w:rsidR="0073243C">
        <w:rPr>
          <w:lang w:val="en-US" w:eastAsia="ja-JP"/>
        </w:rPr>
        <w:t>.0</w:t>
      </w:r>
      <w:r>
        <w:rPr>
          <w:lang w:val="en-US" w:eastAsia="ja-JP"/>
        </w:rPr>
        <w:t xml:space="preserve"> dB, </w:t>
      </w:r>
      <w:r w:rsidR="00D80F5E">
        <w:rPr>
          <w:lang w:val="en-US" w:eastAsia="ja-JP"/>
        </w:rPr>
        <w:t>3.2</w:t>
      </w:r>
      <w:r>
        <w:rPr>
          <w:lang w:val="en-US" w:eastAsia="ja-JP"/>
        </w:rPr>
        <w:t xml:space="preserve"> dB and </w:t>
      </w:r>
      <w:r w:rsidR="0013374F">
        <w:rPr>
          <w:lang w:val="en-US" w:eastAsia="ja-JP"/>
        </w:rPr>
        <w:t>3</w:t>
      </w:r>
      <w:r w:rsidR="0073243C">
        <w:rPr>
          <w:lang w:val="en-US" w:eastAsia="ja-JP"/>
        </w:rPr>
        <w:t>.0</w:t>
      </w:r>
      <w:r>
        <w:rPr>
          <w:lang w:val="en-US" w:eastAsia="ja-JP"/>
        </w:rPr>
        <w:t xml:space="preserve"> dB, respectively. There is an additional loss of </w:t>
      </w:r>
      <w:r w:rsidR="009C0E4E">
        <w:rPr>
          <w:lang w:val="en-US" w:eastAsia="ja-JP"/>
        </w:rPr>
        <w:t>3.9</w:t>
      </w:r>
      <w:r>
        <w:rPr>
          <w:lang w:val="en-US" w:eastAsia="ja-JP"/>
        </w:rPr>
        <w:t xml:space="preserve"> dB, </w:t>
      </w:r>
      <w:r w:rsidDel="00E8053C">
        <w:rPr>
          <w:lang w:val="en-US" w:eastAsia="ja-JP"/>
        </w:rPr>
        <w:t>3.</w:t>
      </w:r>
      <w:r w:rsidR="00AC429F">
        <w:rPr>
          <w:lang w:val="en-US" w:eastAsia="ja-JP"/>
        </w:rPr>
        <w:t>0</w:t>
      </w:r>
      <w:r>
        <w:rPr>
          <w:lang w:val="en-US" w:eastAsia="ja-JP"/>
        </w:rPr>
        <w:t xml:space="preserve"> dB and </w:t>
      </w:r>
      <w:r w:rsidR="0013374F">
        <w:rPr>
          <w:lang w:val="en-US" w:eastAsia="ja-JP"/>
        </w:rPr>
        <w:t>3.2</w:t>
      </w:r>
      <w:r>
        <w:rPr>
          <w:lang w:val="en-US" w:eastAsia="ja-JP"/>
        </w:rPr>
        <w:t xml:space="preserve"> dB when further reducing the supported receive branches to 1.</w:t>
      </w:r>
    </w:p>
    <w:p w14:paraId="3230567F" w14:textId="7F5E948E" w:rsidR="00CA5176" w:rsidRPr="0070569C" w:rsidRDefault="00CA5176" w:rsidP="000D2451">
      <w:pPr>
        <w:pStyle w:val="ListParagraph"/>
        <w:numPr>
          <w:ilvl w:val="0"/>
          <w:numId w:val="37"/>
        </w:numPr>
        <w:jc w:val="both"/>
        <w:rPr>
          <w:lang w:eastAsia="ja-JP"/>
        </w:rPr>
      </w:pPr>
      <w:r w:rsidRPr="00465700">
        <w:rPr>
          <w:b/>
          <w:lang w:eastAsia="ja-JP"/>
        </w:rPr>
        <w:t>FR</w:t>
      </w:r>
      <w:r w:rsidRPr="00465700">
        <w:rPr>
          <w:b/>
          <w:lang w:val="en-US" w:eastAsia="ja-JP"/>
        </w:rPr>
        <w:t xml:space="preserve">2 </w:t>
      </w:r>
      <w:r w:rsidRPr="00465700">
        <w:rPr>
          <w:b/>
          <w:lang w:eastAsia="ja-JP"/>
        </w:rPr>
        <w:t>(</w:t>
      </w:r>
      <w:r w:rsidRPr="00465700">
        <w:rPr>
          <w:b/>
          <w:lang w:val="en-US" w:eastAsia="ja-JP"/>
        </w:rPr>
        <w:t>2</w:t>
      </w:r>
      <w:r w:rsidRPr="00465700">
        <w:rPr>
          <w:b/>
          <w:lang w:eastAsia="ja-JP"/>
        </w:rPr>
        <w:t xml:space="preserve"> Rx </w:t>
      </w:r>
      <w:r w:rsidRPr="00465700">
        <w:rPr>
          <w:rFonts w:ascii="Wingdings" w:hAnsi="Wingdings"/>
          <w:b/>
          <w:sz w:val="16"/>
          <w:szCs w:val="16"/>
          <w:lang w:val="en-US"/>
        </w:rPr>
        <w:t></w:t>
      </w:r>
      <w:r w:rsidRPr="00465700">
        <w:rPr>
          <w:b/>
          <w:lang w:eastAsia="ja-JP"/>
        </w:rPr>
        <w:t xml:space="preserve"> 1 Rx)</w:t>
      </w:r>
      <w:r w:rsidRPr="00465700">
        <w:rPr>
          <w:b/>
          <w:lang w:val="en-US" w:eastAsia="ja-JP"/>
        </w:rPr>
        <w:t>:</w:t>
      </w:r>
      <w:r>
        <w:rPr>
          <w:lang w:val="en-US" w:eastAsia="ja-JP"/>
        </w:rPr>
        <w:t xml:space="preserve"> The coverage loss</w:t>
      </w:r>
      <w:r w:rsidR="009A6C25">
        <w:rPr>
          <w:lang w:val="en-US" w:eastAsia="ja-JP"/>
        </w:rPr>
        <w:t>es</w:t>
      </w:r>
      <w:r>
        <w:rPr>
          <w:lang w:val="en-US" w:eastAsia="ja-JP"/>
        </w:rPr>
        <w:t xml:space="preserve"> for SSB, PDCCH and PDSCH are 3.7 dB, </w:t>
      </w:r>
      <w:r w:rsidR="00E8053C">
        <w:rPr>
          <w:lang w:val="en-US" w:eastAsia="ja-JP"/>
        </w:rPr>
        <w:t xml:space="preserve">3.9 </w:t>
      </w:r>
      <w:r>
        <w:rPr>
          <w:lang w:val="en-US" w:eastAsia="ja-JP"/>
        </w:rPr>
        <w:t xml:space="preserve">dB and </w:t>
      </w:r>
      <w:r w:rsidR="00465700">
        <w:rPr>
          <w:lang w:val="en-US" w:eastAsia="ja-JP"/>
        </w:rPr>
        <w:t>3.8</w:t>
      </w:r>
      <w:r>
        <w:rPr>
          <w:lang w:val="en-US" w:eastAsia="ja-JP"/>
        </w:rPr>
        <w:t xml:space="preserve"> dB, respectively. </w:t>
      </w:r>
    </w:p>
    <w:p w14:paraId="32DC0E44" w14:textId="0871120F" w:rsidR="005F7E63" w:rsidRPr="00816F06" w:rsidRDefault="005F7E63" w:rsidP="005F7E63">
      <w:pPr>
        <w:pStyle w:val="Caption"/>
      </w:pPr>
      <w:r w:rsidRPr="00816F06">
        <w:rPr>
          <w:lang w:eastAsia="ja-JP"/>
        </w:rPr>
        <w:t xml:space="preserve">   </w:t>
      </w:r>
      <w:bookmarkStart w:id="16" w:name="_Ref46522844"/>
      <w:bookmarkStart w:id="17" w:name="_Ref46747103"/>
      <w:r w:rsidRPr="00816F06">
        <w:t xml:space="preserve">Table </w:t>
      </w:r>
      <w:r>
        <w:fldChar w:fldCharType="begin"/>
      </w:r>
      <w:r w:rsidRPr="00681B6B">
        <w:instrText xml:space="preserve"> SEQ Table \* ARABIC </w:instrText>
      </w:r>
      <w:r>
        <w:fldChar w:fldCharType="separate"/>
      </w:r>
      <w:r w:rsidR="003C14DD">
        <w:rPr>
          <w:noProof/>
        </w:rPr>
        <w:t>2</w:t>
      </w:r>
      <w:r>
        <w:fldChar w:fldCharType="end"/>
      </w:r>
      <w:bookmarkEnd w:id="16"/>
      <w:r w:rsidRPr="00816F06">
        <w:t xml:space="preserve">: Downlink coverage loss from reduced number of UE </w:t>
      </w:r>
      <w:r w:rsidR="00640FA1" w:rsidRPr="00816F06">
        <w:t>receiver branches</w:t>
      </w:r>
      <w:bookmarkEnd w:id="17"/>
    </w:p>
    <w:tbl>
      <w:tblPr>
        <w:tblW w:w="8700" w:type="dxa"/>
        <w:jc w:val="center"/>
        <w:tblCellMar>
          <w:left w:w="0" w:type="dxa"/>
          <w:right w:w="0" w:type="dxa"/>
        </w:tblCellMar>
        <w:tblLook w:val="04A0" w:firstRow="1" w:lastRow="0" w:firstColumn="1" w:lastColumn="0" w:noHBand="0" w:noVBand="1"/>
      </w:tblPr>
      <w:tblGrid>
        <w:gridCol w:w="1520"/>
        <w:gridCol w:w="1710"/>
        <w:gridCol w:w="2023"/>
        <w:gridCol w:w="1757"/>
        <w:gridCol w:w="1690"/>
      </w:tblGrid>
      <w:tr w:rsidR="00CA5176" w:rsidRPr="0070569C" w14:paraId="1F678597" w14:textId="77777777" w:rsidTr="007104B9">
        <w:trPr>
          <w:trHeight w:val="708"/>
          <w:jc w:val="center"/>
        </w:trPr>
        <w:tc>
          <w:tcPr>
            <w:tcW w:w="1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EFB5E9" w14:textId="77777777" w:rsidR="00CA5176" w:rsidRPr="0070569C" w:rsidRDefault="00CA5176" w:rsidP="007104B9">
            <w:pPr>
              <w:spacing w:after="0" w:line="240" w:lineRule="auto"/>
              <w:rPr>
                <w:rFonts w:eastAsia="Calibri" w:cs="Arial"/>
                <w:b/>
                <w:sz w:val="18"/>
                <w:szCs w:val="18"/>
                <w:lang w:eastAsia="sv-SE"/>
              </w:rPr>
            </w:pPr>
            <w:r w:rsidRPr="0070569C">
              <w:rPr>
                <w:rFonts w:eastAsia="Calibri" w:cs="Arial"/>
                <w:b/>
                <w:sz w:val="18"/>
                <w:szCs w:val="18"/>
                <w:lang w:eastAsia="sv-SE"/>
              </w:rPr>
              <w:t>DL physical channel/signal</w:t>
            </w:r>
          </w:p>
        </w:tc>
        <w:tc>
          <w:tcPr>
            <w:tcW w:w="17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228E06" w14:textId="77777777" w:rsidR="00CA5176" w:rsidRPr="0070569C" w:rsidRDefault="00CA5176" w:rsidP="007104B9">
            <w:pPr>
              <w:keepNext/>
              <w:spacing w:after="0" w:line="240" w:lineRule="auto"/>
              <w:jc w:val="center"/>
              <w:rPr>
                <w:rFonts w:eastAsia="Calibri" w:cs="Arial"/>
                <w:b/>
                <w:sz w:val="16"/>
                <w:szCs w:val="16"/>
                <w:lang w:eastAsia="sv-SE"/>
              </w:rPr>
            </w:pPr>
            <w:r w:rsidRPr="0070569C">
              <w:rPr>
                <w:rFonts w:eastAsia="Calibri" w:cs="Arial"/>
                <w:b/>
                <w:sz w:val="16"/>
                <w:szCs w:val="16"/>
                <w:lang w:eastAsia="sv-SE"/>
              </w:rPr>
              <w:t>FR1 FDD</w:t>
            </w:r>
          </w:p>
          <w:p w14:paraId="31AF690D" w14:textId="77777777" w:rsidR="00CA5176" w:rsidRPr="0070569C" w:rsidRDefault="00CA5176" w:rsidP="007104B9">
            <w:pPr>
              <w:keepNext/>
              <w:spacing w:after="0" w:line="240" w:lineRule="auto"/>
              <w:jc w:val="center"/>
              <w:rPr>
                <w:rFonts w:eastAsia="Calibri" w:cs="Arial"/>
                <w:b/>
                <w:sz w:val="16"/>
                <w:szCs w:val="16"/>
                <w:lang w:eastAsia="sv-SE"/>
              </w:rPr>
            </w:pPr>
            <w:r w:rsidRPr="0070569C">
              <w:rPr>
                <w:rFonts w:eastAsia="Calibri" w:cs="Arial"/>
                <w:b/>
                <w:sz w:val="16"/>
                <w:szCs w:val="16"/>
                <w:lang w:eastAsia="sv-SE"/>
              </w:rPr>
              <w:t xml:space="preserve">(2 Rx </w:t>
            </w:r>
            <w:r w:rsidRPr="0070569C">
              <w:rPr>
                <w:rFonts w:ascii="Wingdings" w:eastAsia="Calibri" w:hAnsi="Wingdings" w:cs="Calibri"/>
                <w:sz w:val="16"/>
                <w:szCs w:val="16"/>
                <w:lang w:eastAsia="sv-SE"/>
              </w:rPr>
              <w:t></w:t>
            </w:r>
            <w:r w:rsidRPr="0070569C">
              <w:rPr>
                <w:rFonts w:eastAsia="Calibri" w:cs="Arial"/>
                <w:b/>
                <w:sz w:val="16"/>
                <w:szCs w:val="16"/>
                <w:lang w:eastAsia="sv-SE"/>
              </w:rPr>
              <w:t xml:space="preserve"> 1 Rx)</w:t>
            </w:r>
          </w:p>
          <w:p w14:paraId="315DEEB7" w14:textId="77777777" w:rsidR="00CA5176" w:rsidRPr="0070569C" w:rsidRDefault="00CA5176" w:rsidP="007104B9">
            <w:pPr>
              <w:spacing w:after="0" w:line="240" w:lineRule="auto"/>
              <w:rPr>
                <w:rFonts w:eastAsia="Calibri" w:cs="Arial"/>
                <w:lang w:eastAsia="sv-SE"/>
              </w:rPr>
            </w:pPr>
          </w:p>
        </w:tc>
        <w:tc>
          <w:tcPr>
            <w:tcW w:w="20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9BB7E5" w14:textId="77777777" w:rsidR="00CA5176" w:rsidRPr="0070569C" w:rsidRDefault="00CA5176" w:rsidP="007104B9">
            <w:pPr>
              <w:keepNext/>
              <w:spacing w:after="0" w:line="240" w:lineRule="auto"/>
              <w:jc w:val="center"/>
              <w:rPr>
                <w:rFonts w:eastAsia="Calibri" w:cs="Arial"/>
                <w:b/>
                <w:bCs/>
                <w:sz w:val="16"/>
                <w:szCs w:val="16"/>
                <w:lang w:eastAsia="zh-CN"/>
              </w:rPr>
            </w:pPr>
            <w:r w:rsidRPr="0070569C">
              <w:rPr>
                <w:rFonts w:eastAsia="Calibri" w:cs="Arial"/>
                <w:b/>
                <w:sz w:val="16"/>
                <w:szCs w:val="16"/>
                <w:lang w:eastAsia="zh-CN"/>
              </w:rPr>
              <w:t xml:space="preserve">FR1 TDD </w:t>
            </w:r>
          </w:p>
          <w:p w14:paraId="1FEACF18" w14:textId="77777777" w:rsidR="00CA5176" w:rsidRPr="0070569C" w:rsidRDefault="00CA5176" w:rsidP="007104B9">
            <w:pPr>
              <w:keepNext/>
              <w:spacing w:after="0" w:line="240" w:lineRule="auto"/>
              <w:jc w:val="center"/>
              <w:rPr>
                <w:rFonts w:eastAsia="Calibri" w:cs="Arial"/>
                <w:b/>
                <w:sz w:val="16"/>
                <w:szCs w:val="16"/>
                <w:lang w:eastAsia="sv-SE"/>
              </w:rPr>
            </w:pPr>
            <w:r w:rsidRPr="0070569C">
              <w:rPr>
                <w:rFonts w:eastAsia="Calibri" w:cs="Arial"/>
                <w:b/>
                <w:sz w:val="16"/>
                <w:szCs w:val="16"/>
                <w:lang w:eastAsia="sv-SE"/>
              </w:rPr>
              <w:t xml:space="preserve">(4 Rx </w:t>
            </w:r>
            <w:r w:rsidRPr="0070569C">
              <w:rPr>
                <w:rFonts w:ascii="Wingdings" w:eastAsia="Calibri" w:hAnsi="Wingdings" w:cs="Calibri"/>
                <w:sz w:val="16"/>
                <w:szCs w:val="16"/>
                <w:lang w:eastAsia="sv-SE"/>
              </w:rPr>
              <w:t></w:t>
            </w:r>
            <w:r w:rsidRPr="0070569C">
              <w:rPr>
                <w:rFonts w:eastAsia="Calibri" w:cs="Arial"/>
                <w:b/>
                <w:sz w:val="16"/>
                <w:szCs w:val="16"/>
                <w:lang w:eastAsia="sv-SE"/>
              </w:rPr>
              <w:t xml:space="preserve"> 2 Rx)</w:t>
            </w:r>
          </w:p>
          <w:p w14:paraId="0E178BC9" w14:textId="77777777" w:rsidR="00CA5176" w:rsidRPr="0070569C" w:rsidRDefault="00CA5176" w:rsidP="007104B9">
            <w:pPr>
              <w:spacing w:after="0" w:line="240" w:lineRule="auto"/>
              <w:rPr>
                <w:rFonts w:eastAsia="Calibri" w:cs="Arial"/>
                <w:lang w:eastAsia="sv-SE"/>
              </w:rPr>
            </w:pPr>
          </w:p>
        </w:tc>
        <w:tc>
          <w:tcPr>
            <w:tcW w:w="175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5A5D1C" w14:textId="77777777" w:rsidR="00CA5176" w:rsidRPr="0070569C" w:rsidRDefault="00CA5176" w:rsidP="007104B9">
            <w:pPr>
              <w:keepNext/>
              <w:spacing w:after="0" w:line="240" w:lineRule="auto"/>
              <w:jc w:val="center"/>
              <w:rPr>
                <w:rFonts w:eastAsia="Calibri" w:cs="Arial"/>
                <w:b/>
                <w:bCs/>
                <w:sz w:val="16"/>
                <w:szCs w:val="16"/>
                <w:lang w:eastAsia="zh-CN"/>
              </w:rPr>
            </w:pPr>
            <w:r w:rsidRPr="0070569C">
              <w:rPr>
                <w:rFonts w:eastAsia="Calibri" w:cs="Arial"/>
                <w:b/>
                <w:sz w:val="16"/>
                <w:szCs w:val="16"/>
                <w:lang w:eastAsia="zh-CN"/>
              </w:rPr>
              <w:t xml:space="preserve">FR1 TDD </w:t>
            </w:r>
          </w:p>
          <w:p w14:paraId="7DB2D2C2" w14:textId="77777777" w:rsidR="00CA5176" w:rsidRPr="0070569C" w:rsidRDefault="00CA5176" w:rsidP="007104B9">
            <w:pPr>
              <w:keepNext/>
              <w:spacing w:after="0" w:line="240" w:lineRule="auto"/>
              <w:jc w:val="center"/>
              <w:rPr>
                <w:rFonts w:eastAsia="Calibri" w:cs="Arial"/>
                <w:b/>
                <w:sz w:val="16"/>
                <w:szCs w:val="16"/>
                <w:lang w:eastAsia="sv-SE"/>
              </w:rPr>
            </w:pPr>
            <w:r w:rsidRPr="0070569C">
              <w:rPr>
                <w:rFonts w:eastAsia="Calibri" w:cs="Arial"/>
                <w:b/>
                <w:sz w:val="16"/>
                <w:szCs w:val="16"/>
                <w:lang w:eastAsia="sv-SE"/>
              </w:rPr>
              <w:t xml:space="preserve">(4 Rx </w:t>
            </w:r>
            <w:r w:rsidRPr="0070569C">
              <w:rPr>
                <w:rFonts w:ascii="Wingdings" w:eastAsia="Calibri" w:hAnsi="Wingdings" w:cs="Calibri"/>
                <w:sz w:val="16"/>
                <w:szCs w:val="16"/>
                <w:lang w:eastAsia="sv-SE"/>
              </w:rPr>
              <w:t></w:t>
            </w:r>
            <w:r w:rsidRPr="0070569C">
              <w:rPr>
                <w:rFonts w:eastAsia="Calibri" w:cs="Arial"/>
                <w:b/>
                <w:sz w:val="16"/>
                <w:szCs w:val="16"/>
                <w:lang w:eastAsia="sv-SE"/>
              </w:rPr>
              <w:t xml:space="preserve"> 1 Rx)</w:t>
            </w:r>
          </w:p>
          <w:p w14:paraId="504C69A4" w14:textId="77777777" w:rsidR="00CA5176" w:rsidRPr="0070569C" w:rsidRDefault="00CA5176" w:rsidP="007104B9">
            <w:pPr>
              <w:spacing w:after="0" w:line="240" w:lineRule="auto"/>
              <w:rPr>
                <w:rFonts w:eastAsia="Calibri" w:cs="Arial"/>
                <w:lang w:eastAsia="sv-SE"/>
              </w:rPr>
            </w:pPr>
          </w:p>
        </w:tc>
        <w:tc>
          <w:tcPr>
            <w:tcW w:w="16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7D9A83" w14:textId="77777777" w:rsidR="00CA5176" w:rsidRPr="0070569C" w:rsidRDefault="00CA5176" w:rsidP="007104B9">
            <w:pPr>
              <w:keepNext/>
              <w:spacing w:after="0" w:line="240" w:lineRule="auto"/>
              <w:jc w:val="center"/>
              <w:rPr>
                <w:rFonts w:eastAsia="Calibri" w:cs="Arial"/>
                <w:b/>
                <w:bCs/>
                <w:sz w:val="16"/>
                <w:szCs w:val="16"/>
                <w:lang w:eastAsia="zh-CN"/>
              </w:rPr>
            </w:pPr>
            <w:r w:rsidRPr="0070569C">
              <w:rPr>
                <w:rFonts w:eastAsia="Calibri" w:cs="Arial"/>
                <w:b/>
                <w:sz w:val="16"/>
                <w:szCs w:val="16"/>
                <w:lang w:eastAsia="zh-CN"/>
              </w:rPr>
              <w:t xml:space="preserve">FR2 </w:t>
            </w:r>
          </w:p>
          <w:p w14:paraId="539D5693" w14:textId="77777777" w:rsidR="00CA5176" w:rsidRPr="0070569C" w:rsidRDefault="00CA5176" w:rsidP="007104B9">
            <w:pPr>
              <w:keepNext/>
              <w:spacing w:after="0" w:line="240" w:lineRule="auto"/>
              <w:jc w:val="center"/>
              <w:rPr>
                <w:rFonts w:eastAsia="Calibri" w:cs="Arial"/>
                <w:b/>
                <w:sz w:val="16"/>
                <w:szCs w:val="16"/>
                <w:lang w:eastAsia="sv-SE"/>
              </w:rPr>
            </w:pPr>
            <w:r w:rsidRPr="0070569C">
              <w:rPr>
                <w:rFonts w:eastAsia="Calibri" w:cs="Arial"/>
                <w:b/>
                <w:sz w:val="16"/>
                <w:szCs w:val="16"/>
                <w:lang w:eastAsia="sv-SE"/>
              </w:rPr>
              <w:t xml:space="preserve">(2 Rx </w:t>
            </w:r>
            <w:r w:rsidRPr="0070569C">
              <w:rPr>
                <w:rFonts w:ascii="Wingdings" w:eastAsia="Calibri" w:hAnsi="Wingdings" w:cs="Calibri"/>
                <w:sz w:val="16"/>
                <w:szCs w:val="16"/>
                <w:lang w:eastAsia="sv-SE"/>
              </w:rPr>
              <w:t></w:t>
            </w:r>
            <w:r w:rsidRPr="0070569C">
              <w:rPr>
                <w:rFonts w:eastAsia="Calibri" w:cs="Arial"/>
                <w:b/>
                <w:sz w:val="16"/>
                <w:szCs w:val="16"/>
                <w:lang w:eastAsia="sv-SE"/>
              </w:rPr>
              <w:t xml:space="preserve"> 1 Rx)</w:t>
            </w:r>
          </w:p>
          <w:p w14:paraId="560F2E13" w14:textId="77777777" w:rsidR="00CA5176" w:rsidRPr="0070569C" w:rsidRDefault="00CA5176" w:rsidP="007104B9">
            <w:pPr>
              <w:spacing w:after="0" w:line="240" w:lineRule="auto"/>
              <w:rPr>
                <w:rFonts w:ascii="Calibri" w:eastAsia="Calibri" w:hAnsi="Calibri" w:cs="Calibri"/>
                <w:lang w:eastAsia="sv-SE"/>
              </w:rPr>
            </w:pPr>
          </w:p>
        </w:tc>
      </w:tr>
      <w:tr w:rsidR="00CA5176" w:rsidRPr="0070569C" w14:paraId="2EF19E45" w14:textId="77777777" w:rsidTr="007104B9">
        <w:trPr>
          <w:trHeight w:val="682"/>
          <w:jc w:val="center"/>
        </w:trPr>
        <w:tc>
          <w:tcPr>
            <w:tcW w:w="1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2EFA9" w14:textId="77777777" w:rsidR="00FF38EA" w:rsidRDefault="00CA5176" w:rsidP="007104B9">
            <w:pPr>
              <w:spacing w:after="0" w:line="240" w:lineRule="auto"/>
              <w:jc w:val="center"/>
              <w:rPr>
                <w:rFonts w:eastAsia="Calibri" w:cs="Arial"/>
                <w:b/>
                <w:sz w:val="16"/>
                <w:szCs w:val="16"/>
                <w:lang w:eastAsia="sv-SE"/>
              </w:rPr>
            </w:pPr>
            <w:r w:rsidRPr="0070569C">
              <w:rPr>
                <w:rFonts w:eastAsia="Calibri" w:cs="Arial"/>
                <w:b/>
                <w:sz w:val="16"/>
                <w:szCs w:val="16"/>
                <w:lang w:eastAsia="sv-SE"/>
              </w:rPr>
              <w:t>SSB</w:t>
            </w:r>
            <w:r w:rsidR="00CA3A1B">
              <w:rPr>
                <w:rFonts w:eastAsia="Calibri" w:cs="Arial"/>
                <w:b/>
                <w:sz w:val="16"/>
                <w:szCs w:val="16"/>
                <w:lang w:eastAsia="sv-SE"/>
              </w:rPr>
              <w:t xml:space="preserve"> </w:t>
            </w:r>
          </w:p>
          <w:p w14:paraId="617CC0E7" w14:textId="69BCD2E1" w:rsidR="00CA5176" w:rsidRPr="0070569C" w:rsidRDefault="00CA3A1B" w:rsidP="007104B9">
            <w:pPr>
              <w:spacing w:after="0" w:line="240" w:lineRule="auto"/>
              <w:jc w:val="center"/>
              <w:rPr>
                <w:rFonts w:eastAsia="Calibri" w:cs="Arial"/>
                <w:b/>
                <w:sz w:val="16"/>
                <w:szCs w:val="16"/>
                <w:lang w:eastAsia="sv-SE"/>
              </w:rPr>
            </w:pPr>
            <w:r>
              <w:rPr>
                <w:rFonts w:eastAsia="Calibri" w:cs="Arial"/>
                <w:b/>
                <w:sz w:val="16"/>
                <w:szCs w:val="16"/>
                <w:lang w:eastAsia="sv-SE"/>
              </w:rPr>
              <w:t>(1% BLER)</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0A014FF6" w14:textId="1BE65195" w:rsidR="00CA5176" w:rsidRPr="0070569C" w:rsidRDefault="00F531BA" w:rsidP="007104B9">
            <w:pPr>
              <w:spacing w:after="0" w:line="240" w:lineRule="auto"/>
              <w:jc w:val="center"/>
              <w:rPr>
                <w:rFonts w:ascii="Calibri" w:eastAsia="Calibri" w:hAnsi="Calibri" w:cs="Calibri"/>
                <w:lang w:eastAsia="sv-SE"/>
              </w:rPr>
            </w:pPr>
            <w:r>
              <w:rPr>
                <w:rFonts w:ascii="Calibri" w:eastAsia="Calibri" w:hAnsi="Calibri" w:cs="Calibri"/>
                <w:lang w:eastAsia="sv-SE"/>
              </w:rPr>
              <w:t>4.</w:t>
            </w:r>
            <w:r w:rsidR="00004947">
              <w:rPr>
                <w:rFonts w:ascii="Calibri" w:eastAsia="Calibri" w:hAnsi="Calibri" w:cs="Calibri"/>
                <w:lang w:eastAsia="sv-SE"/>
              </w:rPr>
              <w:t>7</w:t>
            </w:r>
            <w:r w:rsidR="00CA5176" w:rsidRPr="0070569C">
              <w:rPr>
                <w:rFonts w:ascii="Calibri" w:eastAsia="Calibri" w:hAnsi="Calibri" w:cs="Calibri"/>
                <w:lang w:eastAsia="sv-SE"/>
              </w:rPr>
              <w:t xml:space="preserve"> dB</w:t>
            </w:r>
          </w:p>
        </w:tc>
        <w:tc>
          <w:tcPr>
            <w:tcW w:w="2023" w:type="dxa"/>
            <w:tcBorders>
              <w:top w:val="nil"/>
              <w:left w:val="nil"/>
              <w:bottom w:val="single" w:sz="8" w:space="0" w:color="auto"/>
              <w:right w:val="single" w:sz="8" w:space="0" w:color="auto"/>
            </w:tcBorders>
            <w:tcMar>
              <w:top w:w="0" w:type="dxa"/>
              <w:left w:w="108" w:type="dxa"/>
              <w:bottom w:w="0" w:type="dxa"/>
              <w:right w:w="108" w:type="dxa"/>
            </w:tcMar>
            <w:hideMark/>
          </w:tcPr>
          <w:p w14:paraId="6F655560" w14:textId="6DD48469" w:rsidR="00CA5176" w:rsidRPr="0070569C" w:rsidRDefault="00F531BA" w:rsidP="007104B9">
            <w:pPr>
              <w:spacing w:after="0" w:line="240" w:lineRule="auto"/>
              <w:jc w:val="center"/>
              <w:rPr>
                <w:rFonts w:ascii="Calibri" w:eastAsia="Calibri" w:hAnsi="Calibri" w:cs="Calibri"/>
                <w:lang w:eastAsia="sv-SE"/>
              </w:rPr>
            </w:pPr>
            <w:r>
              <w:rPr>
                <w:rFonts w:ascii="Calibri" w:eastAsia="Calibri" w:hAnsi="Calibri" w:cs="Calibri"/>
                <w:lang w:eastAsia="sv-SE"/>
              </w:rPr>
              <w:t>3</w:t>
            </w:r>
            <w:r w:rsidR="002E3A49">
              <w:rPr>
                <w:rFonts w:ascii="Calibri" w:eastAsia="Calibri" w:hAnsi="Calibri" w:cs="Calibri"/>
                <w:lang w:eastAsia="sv-SE"/>
              </w:rPr>
              <w:t>.0</w:t>
            </w:r>
            <w:r w:rsidR="00CA5176" w:rsidRPr="0070569C">
              <w:rPr>
                <w:rFonts w:ascii="Calibri" w:eastAsia="Calibri" w:hAnsi="Calibri" w:cs="Calibri"/>
                <w:lang w:eastAsia="sv-SE"/>
              </w:rPr>
              <w:t xml:space="preserve"> dB</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1D8928E1" w14:textId="0CE8B4B2" w:rsidR="00CA5176" w:rsidRPr="0070569C" w:rsidRDefault="00F531BA" w:rsidP="007104B9">
            <w:pPr>
              <w:spacing w:after="0" w:line="240" w:lineRule="auto"/>
              <w:jc w:val="center"/>
              <w:rPr>
                <w:rFonts w:ascii="Calibri" w:eastAsia="Calibri" w:hAnsi="Calibri" w:cs="Calibri"/>
                <w:lang w:eastAsia="sv-SE"/>
              </w:rPr>
            </w:pPr>
            <w:r>
              <w:rPr>
                <w:rFonts w:ascii="Calibri" w:eastAsia="Calibri" w:hAnsi="Calibri" w:cs="Calibri"/>
                <w:lang w:eastAsia="sv-SE"/>
              </w:rPr>
              <w:t>6.9</w:t>
            </w:r>
            <w:r w:rsidR="00CA5176" w:rsidRPr="0070569C">
              <w:rPr>
                <w:rFonts w:ascii="Calibri" w:eastAsia="Calibri" w:hAnsi="Calibri" w:cs="Calibri"/>
                <w:lang w:eastAsia="sv-SE"/>
              </w:rPr>
              <w:t xml:space="preserve"> dB</w:t>
            </w:r>
          </w:p>
        </w:tc>
        <w:tc>
          <w:tcPr>
            <w:tcW w:w="1690" w:type="dxa"/>
            <w:tcBorders>
              <w:top w:val="nil"/>
              <w:left w:val="nil"/>
              <w:bottom w:val="single" w:sz="8" w:space="0" w:color="auto"/>
              <w:right w:val="single" w:sz="8" w:space="0" w:color="auto"/>
            </w:tcBorders>
            <w:tcMar>
              <w:top w:w="0" w:type="dxa"/>
              <w:left w:w="108" w:type="dxa"/>
              <w:bottom w:w="0" w:type="dxa"/>
              <w:right w:w="108" w:type="dxa"/>
            </w:tcMar>
            <w:hideMark/>
          </w:tcPr>
          <w:p w14:paraId="31F213E2" w14:textId="77777777" w:rsidR="00CA5176" w:rsidRPr="0070569C" w:rsidRDefault="00CA5176" w:rsidP="007104B9">
            <w:pPr>
              <w:spacing w:after="0" w:line="240" w:lineRule="auto"/>
              <w:jc w:val="center"/>
              <w:rPr>
                <w:rFonts w:ascii="Calibri" w:eastAsia="Calibri" w:hAnsi="Calibri" w:cs="Calibri"/>
                <w:lang w:eastAsia="sv-SE"/>
              </w:rPr>
            </w:pPr>
            <w:r w:rsidRPr="0070569C">
              <w:rPr>
                <w:rFonts w:ascii="Calibri" w:eastAsia="Calibri" w:hAnsi="Calibri" w:cs="Calibri"/>
                <w:lang w:eastAsia="sv-SE"/>
              </w:rPr>
              <w:t>3.7 dB</w:t>
            </w:r>
          </w:p>
        </w:tc>
      </w:tr>
      <w:tr w:rsidR="00CA5176" w:rsidRPr="0070569C" w14:paraId="4C500648" w14:textId="77777777" w:rsidTr="007104B9">
        <w:trPr>
          <w:trHeight w:val="619"/>
          <w:jc w:val="center"/>
        </w:trPr>
        <w:tc>
          <w:tcPr>
            <w:tcW w:w="1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64C4B" w14:textId="77777777" w:rsidR="00431A18" w:rsidRDefault="00CA5176" w:rsidP="007104B9">
            <w:pPr>
              <w:spacing w:after="0" w:line="240" w:lineRule="auto"/>
              <w:jc w:val="center"/>
              <w:rPr>
                <w:rFonts w:eastAsia="Calibri" w:cs="Arial"/>
                <w:b/>
                <w:sz w:val="16"/>
                <w:szCs w:val="16"/>
                <w:lang w:eastAsia="sv-SE"/>
              </w:rPr>
            </w:pPr>
            <w:r w:rsidRPr="0070569C">
              <w:rPr>
                <w:rFonts w:eastAsia="Calibri" w:cs="Arial"/>
                <w:b/>
                <w:sz w:val="16"/>
                <w:szCs w:val="16"/>
                <w:lang w:eastAsia="sv-SE"/>
              </w:rPr>
              <w:t>PDCCH</w:t>
            </w:r>
            <w:r w:rsidR="00B72775">
              <w:rPr>
                <w:rFonts w:eastAsia="Calibri" w:cs="Arial"/>
                <w:b/>
                <w:sz w:val="16"/>
                <w:szCs w:val="16"/>
                <w:lang w:eastAsia="sv-SE"/>
              </w:rPr>
              <w:t xml:space="preserve"> </w:t>
            </w:r>
          </w:p>
          <w:p w14:paraId="06517664" w14:textId="34676D3B" w:rsidR="00CA5176" w:rsidRPr="0070569C" w:rsidRDefault="00B72775" w:rsidP="007104B9">
            <w:pPr>
              <w:spacing w:after="0" w:line="240" w:lineRule="auto"/>
              <w:jc w:val="center"/>
              <w:rPr>
                <w:rFonts w:eastAsia="Calibri" w:cs="Arial"/>
                <w:b/>
                <w:sz w:val="16"/>
                <w:szCs w:val="16"/>
                <w:lang w:eastAsia="sv-SE"/>
              </w:rPr>
            </w:pPr>
            <w:r>
              <w:rPr>
                <w:rFonts w:eastAsia="Calibri" w:cs="Arial"/>
                <w:b/>
                <w:sz w:val="16"/>
                <w:szCs w:val="16"/>
                <w:lang w:eastAsia="sv-SE"/>
              </w:rPr>
              <w:t>(1% BLER)</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7E378C14" w14:textId="5668D094" w:rsidR="00CA5176" w:rsidRPr="0070569C" w:rsidRDefault="00262B6D" w:rsidP="007104B9">
            <w:pPr>
              <w:spacing w:after="0" w:line="240" w:lineRule="auto"/>
              <w:jc w:val="center"/>
              <w:rPr>
                <w:rFonts w:ascii="Calibri" w:eastAsia="Calibri" w:hAnsi="Calibri" w:cs="Calibri"/>
                <w:lang w:eastAsia="sv-SE"/>
              </w:rPr>
            </w:pPr>
            <w:r>
              <w:rPr>
                <w:rFonts w:ascii="Calibri" w:eastAsia="Calibri" w:hAnsi="Calibri" w:cs="Calibri"/>
                <w:lang w:eastAsia="sv-SE"/>
              </w:rPr>
              <w:t>3.7</w:t>
            </w:r>
            <w:r w:rsidR="00CA5176" w:rsidRPr="0070569C">
              <w:rPr>
                <w:rFonts w:ascii="Calibri" w:eastAsia="Calibri" w:hAnsi="Calibri" w:cs="Calibri"/>
                <w:lang w:eastAsia="sv-SE"/>
              </w:rPr>
              <w:t xml:space="preserve"> dB</w:t>
            </w:r>
          </w:p>
        </w:tc>
        <w:tc>
          <w:tcPr>
            <w:tcW w:w="2023" w:type="dxa"/>
            <w:tcBorders>
              <w:top w:val="nil"/>
              <w:left w:val="nil"/>
              <w:bottom w:val="single" w:sz="8" w:space="0" w:color="auto"/>
              <w:right w:val="single" w:sz="8" w:space="0" w:color="auto"/>
            </w:tcBorders>
            <w:tcMar>
              <w:top w:w="0" w:type="dxa"/>
              <w:left w:w="108" w:type="dxa"/>
              <w:bottom w:w="0" w:type="dxa"/>
              <w:right w:w="108" w:type="dxa"/>
            </w:tcMar>
            <w:hideMark/>
          </w:tcPr>
          <w:p w14:paraId="3405CC7C" w14:textId="0E169549" w:rsidR="00CA5176" w:rsidRPr="0070569C" w:rsidRDefault="00B30678" w:rsidP="007104B9">
            <w:pPr>
              <w:spacing w:after="0" w:line="240" w:lineRule="auto"/>
              <w:jc w:val="center"/>
              <w:rPr>
                <w:rFonts w:ascii="Calibri" w:eastAsia="Calibri" w:hAnsi="Calibri" w:cs="Calibri"/>
                <w:lang w:eastAsia="sv-SE"/>
              </w:rPr>
            </w:pPr>
            <w:r>
              <w:rPr>
                <w:rFonts w:ascii="Calibri" w:eastAsia="Calibri" w:hAnsi="Calibri" w:cs="Calibri"/>
                <w:lang w:eastAsia="sv-SE"/>
              </w:rPr>
              <w:t>3.2</w:t>
            </w:r>
            <w:r w:rsidR="00CA5176" w:rsidRPr="0070569C">
              <w:rPr>
                <w:rFonts w:ascii="Calibri" w:eastAsia="Calibri" w:hAnsi="Calibri" w:cs="Calibri"/>
                <w:lang w:eastAsia="sv-SE"/>
              </w:rPr>
              <w:t xml:space="preserve"> dB</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5D827634" w14:textId="1369CAFE" w:rsidR="00CA5176" w:rsidRPr="0070569C" w:rsidRDefault="00CA5176" w:rsidP="007104B9">
            <w:pPr>
              <w:spacing w:after="0" w:line="240" w:lineRule="auto"/>
              <w:jc w:val="center"/>
              <w:rPr>
                <w:rFonts w:ascii="Calibri" w:eastAsia="Calibri" w:hAnsi="Calibri" w:cs="Calibri"/>
                <w:lang w:eastAsia="sv-SE"/>
              </w:rPr>
            </w:pPr>
            <w:r w:rsidRPr="0070569C" w:rsidDel="00B30678">
              <w:rPr>
                <w:rFonts w:ascii="Calibri" w:eastAsia="Calibri" w:hAnsi="Calibri" w:cs="Calibri"/>
                <w:lang w:eastAsia="sv-SE"/>
              </w:rPr>
              <w:t>6.</w:t>
            </w:r>
            <w:r w:rsidR="00B30678">
              <w:rPr>
                <w:rFonts w:ascii="Calibri" w:eastAsia="Calibri" w:hAnsi="Calibri" w:cs="Calibri"/>
                <w:lang w:eastAsia="sv-SE"/>
              </w:rPr>
              <w:t>2</w:t>
            </w:r>
            <w:r w:rsidRPr="0070569C">
              <w:rPr>
                <w:rFonts w:ascii="Calibri" w:eastAsia="Calibri" w:hAnsi="Calibri" w:cs="Calibri"/>
                <w:lang w:eastAsia="sv-SE"/>
              </w:rPr>
              <w:t xml:space="preserve"> dB</w:t>
            </w:r>
          </w:p>
        </w:tc>
        <w:tc>
          <w:tcPr>
            <w:tcW w:w="1690" w:type="dxa"/>
            <w:tcBorders>
              <w:top w:val="nil"/>
              <w:left w:val="nil"/>
              <w:bottom w:val="single" w:sz="8" w:space="0" w:color="auto"/>
              <w:right w:val="single" w:sz="8" w:space="0" w:color="auto"/>
            </w:tcBorders>
            <w:tcMar>
              <w:top w:w="0" w:type="dxa"/>
              <w:left w:w="108" w:type="dxa"/>
              <w:bottom w:w="0" w:type="dxa"/>
              <w:right w:w="108" w:type="dxa"/>
            </w:tcMar>
            <w:hideMark/>
          </w:tcPr>
          <w:p w14:paraId="70FD9BD4" w14:textId="5C9D31F6" w:rsidR="00CA5176" w:rsidRPr="0070569C" w:rsidRDefault="00B30678" w:rsidP="007104B9">
            <w:pPr>
              <w:spacing w:after="0" w:line="240" w:lineRule="auto"/>
              <w:jc w:val="center"/>
              <w:rPr>
                <w:rFonts w:ascii="Calibri" w:eastAsia="Calibri" w:hAnsi="Calibri" w:cs="Calibri"/>
                <w:lang w:eastAsia="sv-SE"/>
              </w:rPr>
            </w:pPr>
            <w:r>
              <w:rPr>
                <w:rFonts w:ascii="Calibri" w:eastAsia="Calibri" w:hAnsi="Calibri" w:cs="Calibri"/>
                <w:lang w:eastAsia="sv-SE"/>
              </w:rPr>
              <w:t>3.9</w:t>
            </w:r>
            <w:r w:rsidRPr="0070569C">
              <w:rPr>
                <w:rFonts w:ascii="Calibri" w:eastAsia="Calibri" w:hAnsi="Calibri" w:cs="Calibri"/>
                <w:lang w:eastAsia="sv-SE"/>
              </w:rPr>
              <w:t xml:space="preserve"> </w:t>
            </w:r>
            <w:r w:rsidR="00CA5176" w:rsidRPr="0070569C">
              <w:rPr>
                <w:rFonts w:ascii="Calibri" w:eastAsia="Calibri" w:hAnsi="Calibri" w:cs="Calibri"/>
                <w:lang w:eastAsia="sv-SE"/>
              </w:rPr>
              <w:t>dB</w:t>
            </w:r>
          </w:p>
        </w:tc>
      </w:tr>
      <w:tr w:rsidR="00CA5176" w:rsidRPr="0070569C" w14:paraId="1AC391C9" w14:textId="77777777" w:rsidTr="007104B9">
        <w:trPr>
          <w:trHeight w:val="293"/>
          <w:jc w:val="center"/>
        </w:trPr>
        <w:tc>
          <w:tcPr>
            <w:tcW w:w="1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91B6F6" w14:textId="6C3C8794" w:rsidR="00431A18" w:rsidRDefault="00CA5176" w:rsidP="007104B9">
            <w:pPr>
              <w:spacing w:after="0" w:line="240" w:lineRule="auto"/>
              <w:jc w:val="center"/>
              <w:rPr>
                <w:rFonts w:eastAsia="Calibri" w:cs="Arial"/>
                <w:b/>
                <w:sz w:val="16"/>
                <w:szCs w:val="16"/>
                <w:lang w:eastAsia="sv-SE"/>
              </w:rPr>
            </w:pPr>
            <w:r w:rsidRPr="0070569C">
              <w:rPr>
                <w:rFonts w:eastAsia="Calibri" w:cs="Arial"/>
                <w:b/>
                <w:sz w:val="16"/>
                <w:szCs w:val="16"/>
                <w:lang w:eastAsia="sv-SE"/>
              </w:rPr>
              <w:t>PDSCH</w:t>
            </w:r>
            <w:r w:rsidR="00B72775">
              <w:rPr>
                <w:rFonts w:eastAsia="Calibri" w:cs="Arial"/>
                <w:b/>
                <w:sz w:val="16"/>
                <w:szCs w:val="16"/>
                <w:lang w:eastAsia="sv-SE"/>
              </w:rPr>
              <w:t xml:space="preserve"> </w:t>
            </w:r>
          </w:p>
          <w:p w14:paraId="350DD225" w14:textId="7E39CD9B" w:rsidR="00CA5176" w:rsidRPr="0070569C" w:rsidRDefault="00B72775" w:rsidP="007104B9">
            <w:pPr>
              <w:spacing w:after="0" w:line="240" w:lineRule="auto"/>
              <w:jc w:val="center"/>
              <w:rPr>
                <w:rFonts w:eastAsia="Calibri" w:cs="Arial"/>
                <w:b/>
                <w:sz w:val="16"/>
                <w:szCs w:val="16"/>
                <w:lang w:eastAsia="sv-SE"/>
              </w:rPr>
            </w:pPr>
            <w:r>
              <w:rPr>
                <w:rFonts w:eastAsia="Calibri" w:cs="Arial"/>
                <w:b/>
                <w:sz w:val="16"/>
                <w:szCs w:val="16"/>
                <w:lang w:eastAsia="sv-SE"/>
              </w:rPr>
              <w:t>(10% BLER)</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6E43B50C" w14:textId="15929358" w:rsidR="00CA5176" w:rsidRPr="0070569C" w:rsidRDefault="0013374F" w:rsidP="007104B9">
            <w:pPr>
              <w:spacing w:after="0" w:line="240" w:lineRule="auto"/>
              <w:jc w:val="center"/>
              <w:rPr>
                <w:rFonts w:ascii="Calibri" w:eastAsia="Calibri" w:hAnsi="Calibri" w:cs="Calibri"/>
                <w:lang w:eastAsia="sv-SE"/>
              </w:rPr>
            </w:pPr>
            <w:r w:rsidRPr="0013374F">
              <w:rPr>
                <w:rFonts w:ascii="Calibri" w:eastAsia="Calibri" w:hAnsi="Calibri" w:cs="Calibri"/>
                <w:lang w:eastAsia="sv-SE"/>
              </w:rPr>
              <w:t>4</w:t>
            </w:r>
            <w:r w:rsidR="002E3A49">
              <w:rPr>
                <w:rFonts w:ascii="Calibri" w:eastAsia="Calibri" w:hAnsi="Calibri" w:cs="Calibri"/>
                <w:lang w:eastAsia="sv-SE"/>
              </w:rPr>
              <w:t>.0</w:t>
            </w:r>
            <w:r w:rsidRPr="0013374F">
              <w:rPr>
                <w:rFonts w:ascii="Calibri" w:eastAsia="Calibri" w:hAnsi="Calibri" w:cs="Calibri"/>
                <w:lang w:eastAsia="sv-SE"/>
              </w:rPr>
              <w:t xml:space="preserve"> dB</w:t>
            </w:r>
          </w:p>
        </w:tc>
        <w:tc>
          <w:tcPr>
            <w:tcW w:w="2023" w:type="dxa"/>
            <w:tcBorders>
              <w:top w:val="nil"/>
              <w:left w:val="nil"/>
              <w:bottom w:val="single" w:sz="8" w:space="0" w:color="auto"/>
              <w:right w:val="single" w:sz="8" w:space="0" w:color="auto"/>
            </w:tcBorders>
            <w:tcMar>
              <w:top w:w="0" w:type="dxa"/>
              <w:left w:w="108" w:type="dxa"/>
              <w:bottom w:w="0" w:type="dxa"/>
              <w:right w:w="108" w:type="dxa"/>
            </w:tcMar>
          </w:tcPr>
          <w:p w14:paraId="368584DF" w14:textId="332B5CCE" w:rsidR="00CA5176" w:rsidRPr="0070569C" w:rsidRDefault="0013374F" w:rsidP="007104B9">
            <w:pPr>
              <w:spacing w:after="0" w:line="240" w:lineRule="auto"/>
              <w:jc w:val="center"/>
              <w:rPr>
                <w:rFonts w:ascii="Calibri" w:eastAsia="Calibri" w:hAnsi="Calibri" w:cs="Calibri"/>
                <w:lang w:eastAsia="sv-SE"/>
              </w:rPr>
            </w:pPr>
            <w:r w:rsidRPr="0013374F">
              <w:rPr>
                <w:rFonts w:ascii="Calibri" w:eastAsia="Calibri" w:hAnsi="Calibri" w:cs="Calibri"/>
                <w:lang w:eastAsia="sv-SE"/>
              </w:rPr>
              <w:t>3</w:t>
            </w:r>
            <w:r w:rsidR="002E3A49">
              <w:rPr>
                <w:rFonts w:ascii="Calibri" w:eastAsia="Calibri" w:hAnsi="Calibri" w:cs="Calibri"/>
                <w:lang w:eastAsia="sv-SE"/>
              </w:rPr>
              <w:t>.0</w:t>
            </w:r>
            <w:r w:rsidRPr="0013374F">
              <w:rPr>
                <w:rFonts w:ascii="Calibri" w:eastAsia="Calibri" w:hAnsi="Calibri" w:cs="Calibri"/>
                <w:lang w:eastAsia="sv-SE"/>
              </w:rPr>
              <w:t xml:space="preserve"> dB</w:t>
            </w:r>
          </w:p>
        </w:tc>
        <w:tc>
          <w:tcPr>
            <w:tcW w:w="1757" w:type="dxa"/>
            <w:tcBorders>
              <w:top w:val="nil"/>
              <w:left w:val="nil"/>
              <w:bottom w:val="single" w:sz="8" w:space="0" w:color="auto"/>
              <w:right w:val="single" w:sz="8" w:space="0" w:color="auto"/>
            </w:tcBorders>
            <w:tcMar>
              <w:top w:w="0" w:type="dxa"/>
              <w:left w:w="108" w:type="dxa"/>
              <w:bottom w:w="0" w:type="dxa"/>
              <w:right w:w="108" w:type="dxa"/>
            </w:tcMar>
          </w:tcPr>
          <w:p w14:paraId="3B472E10" w14:textId="21940967" w:rsidR="00CA5176" w:rsidRPr="0070569C" w:rsidRDefault="0013374F" w:rsidP="007104B9">
            <w:pPr>
              <w:spacing w:after="0" w:line="240" w:lineRule="auto"/>
              <w:jc w:val="center"/>
              <w:rPr>
                <w:rFonts w:ascii="Calibri" w:eastAsia="Calibri" w:hAnsi="Calibri" w:cs="Calibri"/>
                <w:lang w:eastAsia="sv-SE"/>
              </w:rPr>
            </w:pPr>
            <w:r>
              <w:rPr>
                <w:rFonts w:ascii="Calibri" w:eastAsia="Calibri" w:hAnsi="Calibri" w:cs="Calibri"/>
                <w:lang w:eastAsia="sv-SE"/>
              </w:rPr>
              <w:t>6</w:t>
            </w:r>
            <w:r w:rsidRPr="0013374F">
              <w:rPr>
                <w:rFonts w:ascii="Calibri" w:eastAsia="Calibri" w:hAnsi="Calibri" w:cs="Calibri"/>
                <w:lang w:eastAsia="sv-SE"/>
              </w:rPr>
              <w:t>.2 dB</w:t>
            </w:r>
          </w:p>
        </w:tc>
        <w:tc>
          <w:tcPr>
            <w:tcW w:w="1690" w:type="dxa"/>
            <w:tcBorders>
              <w:top w:val="nil"/>
              <w:left w:val="nil"/>
              <w:bottom w:val="single" w:sz="8" w:space="0" w:color="auto"/>
              <w:right w:val="single" w:sz="8" w:space="0" w:color="auto"/>
            </w:tcBorders>
            <w:tcMar>
              <w:top w:w="0" w:type="dxa"/>
              <w:left w:w="108" w:type="dxa"/>
              <w:bottom w:w="0" w:type="dxa"/>
              <w:right w:w="108" w:type="dxa"/>
            </w:tcMar>
          </w:tcPr>
          <w:p w14:paraId="34BEE77E" w14:textId="47398198" w:rsidR="00CA5176" w:rsidRPr="0070569C" w:rsidRDefault="00465700" w:rsidP="007104B9">
            <w:pPr>
              <w:spacing w:after="0" w:line="240" w:lineRule="auto"/>
              <w:jc w:val="center"/>
              <w:rPr>
                <w:rFonts w:ascii="Calibri" w:eastAsia="Calibri" w:hAnsi="Calibri" w:cs="Calibri"/>
                <w:lang w:eastAsia="sv-SE"/>
              </w:rPr>
            </w:pPr>
            <w:r>
              <w:rPr>
                <w:rFonts w:ascii="Calibri" w:eastAsia="Calibri" w:hAnsi="Calibri" w:cs="Calibri"/>
                <w:lang w:eastAsia="sv-SE"/>
              </w:rPr>
              <w:t>3.8 dB</w:t>
            </w:r>
          </w:p>
        </w:tc>
      </w:tr>
    </w:tbl>
    <w:p w14:paraId="5BBC8AA9" w14:textId="77777777" w:rsidR="00CA5176" w:rsidRDefault="00CA5176" w:rsidP="00CA5176">
      <w:pPr>
        <w:ind w:left="360"/>
        <w:rPr>
          <w:lang w:eastAsia="ja-JP"/>
        </w:rPr>
      </w:pPr>
    </w:p>
    <w:p w14:paraId="50B20C4C" w14:textId="16A26224" w:rsidR="00CA5176" w:rsidRPr="003D2E87" w:rsidRDefault="00CA5176" w:rsidP="00B70989">
      <w:pPr>
        <w:jc w:val="both"/>
        <w:rPr>
          <w:lang w:eastAsia="ja-JP"/>
        </w:rPr>
      </w:pPr>
      <w:r w:rsidRPr="00816F06">
        <w:rPr>
          <w:lang w:eastAsia="ja-JP"/>
        </w:rPr>
        <w:t xml:space="preserve">The </w:t>
      </w:r>
      <w:r w:rsidR="007D2468" w:rsidRPr="00816F06">
        <w:rPr>
          <w:lang w:eastAsia="ja-JP"/>
        </w:rPr>
        <w:t xml:space="preserve">initial </w:t>
      </w:r>
      <w:r w:rsidRPr="00816F06">
        <w:rPr>
          <w:lang w:eastAsia="ja-JP"/>
        </w:rPr>
        <w:t xml:space="preserve">simulation results in </w:t>
      </w:r>
      <w:r w:rsidR="007D2468">
        <w:rPr>
          <w:lang w:eastAsia="ja-JP"/>
        </w:rPr>
        <w:fldChar w:fldCharType="begin"/>
      </w:r>
      <w:r w:rsidR="007D2468" w:rsidRPr="00681B6B">
        <w:rPr>
          <w:lang w:eastAsia="ja-JP"/>
        </w:rPr>
        <w:instrText xml:space="preserve"> REF _Ref46524387 \r \h </w:instrText>
      </w:r>
      <w:r w:rsidR="00B70989" w:rsidRPr="00681B6B">
        <w:rPr>
          <w:lang w:eastAsia="ja-JP"/>
        </w:rPr>
        <w:instrText xml:space="preserve"> \* MERGEFORMAT </w:instrText>
      </w:r>
      <w:r w:rsidR="007D2468">
        <w:rPr>
          <w:lang w:eastAsia="ja-JP"/>
        </w:rPr>
      </w:r>
      <w:r w:rsidR="007D2468">
        <w:rPr>
          <w:lang w:eastAsia="ja-JP"/>
        </w:rPr>
        <w:fldChar w:fldCharType="separate"/>
      </w:r>
      <w:r w:rsidR="003C14DD">
        <w:rPr>
          <w:lang w:eastAsia="ja-JP"/>
        </w:rPr>
        <w:t>[11]</w:t>
      </w:r>
      <w:r w:rsidR="007D2468">
        <w:rPr>
          <w:lang w:eastAsia="ja-JP"/>
        </w:rPr>
        <w:fldChar w:fldCharType="end"/>
      </w:r>
      <w:r w:rsidRPr="00816F06">
        <w:rPr>
          <w:lang w:eastAsia="ja-JP"/>
        </w:rPr>
        <w:t xml:space="preserve"> and </w:t>
      </w:r>
      <w:r w:rsidR="007D2468">
        <w:rPr>
          <w:lang w:eastAsia="ja-JP"/>
        </w:rPr>
        <w:fldChar w:fldCharType="begin"/>
      </w:r>
      <w:r w:rsidR="007D2468" w:rsidRPr="00681B6B">
        <w:rPr>
          <w:lang w:eastAsia="ja-JP"/>
        </w:rPr>
        <w:instrText xml:space="preserve"> REF _Ref46524400 \r \h </w:instrText>
      </w:r>
      <w:r w:rsidR="00B70989" w:rsidRPr="00681B6B">
        <w:rPr>
          <w:lang w:eastAsia="ja-JP"/>
        </w:rPr>
        <w:instrText xml:space="preserve"> \* MERGEFORMAT </w:instrText>
      </w:r>
      <w:r w:rsidR="007D2468">
        <w:rPr>
          <w:lang w:eastAsia="ja-JP"/>
        </w:rPr>
      </w:r>
      <w:r w:rsidR="007D2468">
        <w:rPr>
          <w:lang w:eastAsia="ja-JP"/>
        </w:rPr>
        <w:fldChar w:fldCharType="separate"/>
      </w:r>
      <w:r w:rsidR="003C14DD">
        <w:rPr>
          <w:lang w:eastAsia="ja-JP"/>
        </w:rPr>
        <w:t>[12]</w:t>
      </w:r>
      <w:r w:rsidR="007D2468">
        <w:rPr>
          <w:lang w:eastAsia="ja-JP"/>
        </w:rPr>
        <w:fldChar w:fldCharType="end"/>
      </w:r>
      <w:r w:rsidRPr="00816F06">
        <w:rPr>
          <w:lang w:eastAsia="ja-JP"/>
        </w:rPr>
        <w:t xml:space="preserve"> provided as part of the NR coverage enhancement SI indicate that </w:t>
      </w:r>
      <w:r w:rsidR="001548E4" w:rsidRPr="00F919F8">
        <w:rPr>
          <w:lang w:eastAsia="ja-JP"/>
        </w:rPr>
        <w:t xml:space="preserve">the </w:t>
      </w:r>
      <w:r w:rsidRPr="00F919F8">
        <w:rPr>
          <w:lang w:eastAsia="ja-JP"/>
        </w:rPr>
        <w:t xml:space="preserve">uplink data </w:t>
      </w:r>
      <w:r w:rsidR="001548E4" w:rsidRPr="00F919F8">
        <w:rPr>
          <w:lang w:eastAsia="ja-JP"/>
        </w:rPr>
        <w:t>channel (PUSCH)</w:t>
      </w:r>
      <w:r w:rsidRPr="00F919F8">
        <w:rPr>
          <w:lang w:eastAsia="ja-JP"/>
        </w:rPr>
        <w:t xml:space="preserve"> is the limiting channel</w:t>
      </w:r>
      <w:r w:rsidR="007D2468" w:rsidRPr="003D2E87">
        <w:rPr>
          <w:lang w:eastAsia="ja-JP"/>
        </w:rPr>
        <w:t>,</w:t>
      </w:r>
      <w:r w:rsidRPr="003D2E87">
        <w:rPr>
          <w:lang w:eastAsia="ja-JP"/>
        </w:rPr>
        <w:t xml:space="preserve"> for both FR1 and FR2. These results were </w:t>
      </w:r>
      <w:r w:rsidR="004C5949" w:rsidRPr="003D2E87">
        <w:rPr>
          <w:lang w:eastAsia="ja-JP"/>
        </w:rPr>
        <w:t xml:space="preserve">obtained </w:t>
      </w:r>
      <w:r w:rsidRPr="003D2E87">
        <w:rPr>
          <w:lang w:eastAsia="ja-JP"/>
        </w:rPr>
        <w:t xml:space="preserve">based on the UE having the same number of receiver branches as the reference NR UE used for </w:t>
      </w:r>
      <w:r w:rsidR="00B70989" w:rsidRPr="003D2E87">
        <w:rPr>
          <w:lang w:eastAsia="ja-JP"/>
        </w:rPr>
        <w:t xml:space="preserve">the </w:t>
      </w:r>
      <w:r w:rsidRPr="00F65358">
        <w:rPr>
          <w:lang w:eastAsia="ja-JP"/>
        </w:rPr>
        <w:t>RedCap SI. Whether the perform</w:t>
      </w:r>
      <w:r w:rsidRPr="00C756ED">
        <w:rPr>
          <w:lang w:eastAsia="ja-JP"/>
        </w:rPr>
        <w:t xml:space="preserve">ance loss from reducing the number of receiver branches, as summarized in </w:t>
      </w:r>
      <w:r w:rsidR="00B70989">
        <w:rPr>
          <w:lang w:eastAsia="ja-JP"/>
        </w:rPr>
        <w:fldChar w:fldCharType="begin"/>
      </w:r>
      <w:r w:rsidR="00B70989" w:rsidRPr="00681B6B">
        <w:rPr>
          <w:lang w:eastAsia="ja-JP"/>
        </w:rPr>
        <w:instrText xml:space="preserve"> REF _Ref46522844 \h  \* MERGEFORMAT </w:instrText>
      </w:r>
      <w:r w:rsidR="00B70989">
        <w:rPr>
          <w:lang w:eastAsia="ja-JP"/>
        </w:rPr>
      </w:r>
      <w:r w:rsidR="00B70989">
        <w:rPr>
          <w:lang w:eastAsia="ja-JP"/>
        </w:rPr>
        <w:fldChar w:fldCharType="separate"/>
      </w:r>
      <w:r w:rsidR="003C14DD" w:rsidRPr="00816F06">
        <w:t xml:space="preserve">Table </w:t>
      </w:r>
      <w:r w:rsidR="003C14DD">
        <w:t>2</w:t>
      </w:r>
      <w:r w:rsidR="00B70989">
        <w:rPr>
          <w:lang w:eastAsia="ja-JP"/>
        </w:rPr>
        <w:fldChar w:fldCharType="end"/>
      </w:r>
      <w:r w:rsidRPr="00816F06">
        <w:rPr>
          <w:lang w:eastAsia="ja-JP"/>
        </w:rPr>
        <w:t xml:space="preserve">, would make the overall system downlink limited, </w:t>
      </w:r>
      <w:r w:rsidR="005F7127" w:rsidRPr="00816F06">
        <w:rPr>
          <w:lang w:eastAsia="ja-JP"/>
        </w:rPr>
        <w:t>should</w:t>
      </w:r>
      <w:r w:rsidRPr="00816F06">
        <w:rPr>
          <w:lang w:eastAsia="ja-JP"/>
        </w:rPr>
        <w:t xml:space="preserve"> be discussed </w:t>
      </w:r>
      <w:r w:rsidR="005F7127" w:rsidRPr="00816F06">
        <w:rPr>
          <w:lang w:eastAsia="ja-JP"/>
        </w:rPr>
        <w:t>as part of</w:t>
      </w:r>
      <w:r w:rsidRPr="00F919F8">
        <w:rPr>
          <w:lang w:eastAsia="ja-JP"/>
        </w:rPr>
        <w:t xml:space="preserve"> the RedCap SI obje</w:t>
      </w:r>
      <w:r w:rsidRPr="003D2E87">
        <w:rPr>
          <w:lang w:eastAsia="ja-JP"/>
        </w:rPr>
        <w:t xml:space="preserve">ctive on coverage recovery, where the link budget evaluation as well as the specific solutions to use for coverage recovery </w:t>
      </w:r>
      <w:r w:rsidR="009F4066" w:rsidRPr="003D2E87">
        <w:rPr>
          <w:lang w:eastAsia="ja-JP"/>
        </w:rPr>
        <w:t>are</w:t>
      </w:r>
      <w:r w:rsidRPr="003D2E87">
        <w:rPr>
          <w:lang w:eastAsia="ja-JP"/>
        </w:rPr>
        <w:t xml:space="preserve"> </w:t>
      </w:r>
      <w:r w:rsidR="009F4066" w:rsidRPr="003D2E87">
        <w:rPr>
          <w:lang w:eastAsia="ja-JP"/>
        </w:rPr>
        <w:t>considered</w:t>
      </w:r>
      <w:r w:rsidRPr="003D2E87">
        <w:rPr>
          <w:lang w:eastAsia="ja-JP"/>
        </w:rPr>
        <w:t xml:space="preserve">. Note that TS 38.101-4 </w:t>
      </w:r>
      <w:r w:rsidR="00B70989">
        <w:rPr>
          <w:lang w:eastAsia="ja-JP"/>
        </w:rPr>
        <w:fldChar w:fldCharType="begin"/>
      </w:r>
      <w:r w:rsidR="00B70989" w:rsidRPr="00681B6B">
        <w:rPr>
          <w:lang w:eastAsia="ja-JP"/>
        </w:rPr>
        <w:instrText xml:space="preserve"> REF _Ref46525252 \r \h  \* MERGEFORMAT </w:instrText>
      </w:r>
      <w:r w:rsidR="00B70989">
        <w:rPr>
          <w:lang w:eastAsia="ja-JP"/>
        </w:rPr>
      </w:r>
      <w:r w:rsidR="00B70989">
        <w:rPr>
          <w:lang w:eastAsia="ja-JP"/>
        </w:rPr>
        <w:fldChar w:fldCharType="separate"/>
      </w:r>
      <w:r w:rsidR="003C14DD">
        <w:rPr>
          <w:lang w:eastAsia="ja-JP"/>
        </w:rPr>
        <w:t>[13]</w:t>
      </w:r>
      <w:r w:rsidR="00B70989">
        <w:rPr>
          <w:lang w:eastAsia="ja-JP"/>
        </w:rPr>
        <w:fldChar w:fldCharType="end"/>
      </w:r>
      <w:r w:rsidR="00B70989" w:rsidRPr="00816F06">
        <w:rPr>
          <w:lang w:eastAsia="ja-JP"/>
        </w:rPr>
        <w:t xml:space="preserve"> </w:t>
      </w:r>
      <w:r w:rsidRPr="00816F06">
        <w:rPr>
          <w:lang w:eastAsia="ja-JP"/>
        </w:rPr>
        <w:t xml:space="preserve">also provides </w:t>
      </w:r>
      <w:r w:rsidR="00B70989" w:rsidRPr="00816F06">
        <w:rPr>
          <w:lang w:eastAsia="ja-JP"/>
        </w:rPr>
        <w:t xml:space="preserve">the </w:t>
      </w:r>
      <w:r w:rsidRPr="00816F06">
        <w:rPr>
          <w:lang w:eastAsia="ja-JP"/>
        </w:rPr>
        <w:t>demodulation performance for various channels under different propagation conditions for a UE equipped with 2 or 4 receive</w:t>
      </w:r>
      <w:r w:rsidR="00B70989" w:rsidRPr="00F919F8">
        <w:rPr>
          <w:lang w:eastAsia="ja-JP"/>
        </w:rPr>
        <w:t>r</w:t>
      </w:r>
      <w:r w:rsidRPr="00F919F8">
        <w:rPr>
          <w:lang w:eastAsia="ja-JP"/>
        </w:rPr>
        <w:t xml:space="preserve"> branches, and it is seen that the difference is roughly 3 dB for most channels in FR1 (for FR2, </w:t>
      </w:r>
      <w:r w:rsidRPr="003D2E87">
        <w:rPr>
          <w:lang w:eastAsia="ja-JP"/>
        </w:rPr>
        <w:t>results are provided only for two receive</w:t>
      </w:r>
      <w:r w:rsidR="00B70989" w:rsidRPr="003D2E87">
        <w:rPr>
          <w:lang w:eastAsia="ja-JP"/>
        </w:rPr>
        <w:t>r</w:t>
      </w:r>
      <w:r w:rsidRPr="003D2E87">
        <w:rPr>
          <w:lang w:eastAsia="ja-JP"/>
        </w:rPr>
        <w:t xml:space="preserve"> branches). </w:t>
      </w:r>
    </w:p>
    <w:p w14:paraId="598E9F71" w14:textId="77777777" w:rsidR="00CA5176" w:rsidRPr="00681B6B" w:rsidRDefault="00CA5176" w:rsidP="005D1CF7">
      <w:pPr>
        <w:jc w:val="both"/>
        <w:rPr>
          <w:lang w:eastAsia="ja-JP"/>
        </w:rPr>
      </w:pPr>
      <w:r w:rsidRPr="00F65358">
        <w:rPr>
          <w:lang w:eastAsia="ja-JP"/>
        </w:rPr>
        <w:t>In addition to impacting the downlink cover</w:t>
      </w:r>
      <w:r w:rsidRPr="00C756ED">
        <w:rPr>
          <w:lang w:eastAsia="ja-JP"/>
        </w:rPr>
        <w:t>age, the reduction of receive branches will also have other implications, such as:</w:t>
      </w:r>
    </w:p>
    <w:p w14:paraId="4F87981A" w14:textId="4BEE6E15" w:rsidR="00CA5176" w:rsidRPr="00C87A05" w:rsidRDefault="00CA5176" w:rsidP="005D1CF7">
      <w:pPr>
        <w:pStyle w:val="ListParagraph"/>
        <w:numPr>
          <w:ilvl w:val="0"/>
          <w:numId w:val="38"/>
        </w:numPr>
        <w:jc w:val="both"/>
        <w:rPr>
          <w:lang w:eastAsia="ja-JP"/>
        </w:rPr>
      </w:pPr>
      <w:r>
        <w:rPr>
          <w:lang w:val="en-US" w:eastAsia="ja-JP"/>
        </w:rPr>
        <w:t>If a RedCap UE only supports 1 receiver branch, the gNB cannot support higher channel rank (i.e., MIMO) transmission in the downlink. This</w:t>
      </w:r>
      <w:r w:rsidDel="008E6102">
        <w:rPr>
          <w:lang w:val="en-US" w:eastAsia="ja-JP"/>
        </w:rPr>
        <w:t xml:space="preserve"> </w:t>
      </w:r>
      <w:r w:rsidR="008E6102">
        <w:rPr>
          <w:lang w:val="en-US" w:eastAsia="ja-JP"/>
        </w:rPr>
        <w:t xml:space="preserve">may </w:t>
      </w:r>
      <w:r>
        <w:rPr>
          <w:lang w:val="en-US" w:eastAsia="ja-JP"/>
        </w:rPr>
        <w:t>lead to RedCap not being able to support</w:t>
      </w:r>
      <w:r w:rsidR="008E6102">
        <w:rPr>
          <w:lang w:val="en-US" w:eastAsia="ja-JP"/>
        </w:rPr>
        <w:t xml:space="preserve"> some</w:t>
      </w:r>
      <w:r>
        <w:rPr>
          <w:lang w:val="en-US" w:eastAsia="ja-JP"/>
        </w:rPr>
        <w:t xml:space="preserve"> use </w:t>
      </w:r>
      <w:r>
        <w:rPr>
          <w:lang w:val="en-US" w:eastAsia="ja-JP"/>
        </w:rPr>
        <w:lastRenderedPageBreak/>
        <w:t xml:space="preserve">cases, such as high-end wearables which </w:t>
      </w:r>
      <w:r w:rsidR="00341F53">
        <w:rPr>
          <w:lang w:val="en-US" w:eastAsia="ja-JP"/>
        </w:rPr>
        <w:t xml:space="preserve">may </w:t>
      </w:r>
      <w:r>
        <w:rPr>
          <w:lang w:val="en-US" w:eastAsia="ja-JP"/>
        </w:rPr>
        <w:t>require very high bitrate</w:t>
      </w:r>
      <w:r w:rsidR="00302EEF">
        <w:rPr>
          <w:lang w:val="en-US" w:eastAsia="ja-JP"/>
        </w:rPr>
        <w:t>,</w:t>
      </w:r>
      <w:r>
        <w:rPr>
          <w:lang w:val="en-US" w:eastAsia="ja-JP"/>
        </w:rPr>
        <w:t xml:space="preserve"> unless </w:t>
      </w:r>
      <w:r w:rsidR="005D1CF7">
        <w:rPr>
          <w:lang w:val="en-US" w:eastAsia="ja-JP"/>
        </w:rPr>
        <w:t xml:space="preserve">very high </w:t>
      </w:r>
      <w:r>
        <w:rPr>
          <w:lang w:val="en-US" w:eastAsia="ja-JP"/>
        </w:rPr>
        <w:t>modulation order</w:t>
      </w:r>
      <w:r w:rsidR="00635E74">
        <w:rPr>
          <w:lang w:val="en-US" w:eastAsia="ja-JP"/>
        </w:rPr>
        <w:t>, larger bandwidth part after initial access,</w:t>
      </w:r>
      <w:r>
        <w:rPr>
          <w:lang w:val="en-US" w:eastAsia="ja-JP"/>
        </w:rPr>
        <w:t xml:space="preserve"> or carrier aggregation are used.</w:t>
      </w:r>
    </w:p>
    <w:p w14:paraId="1FE3066C" w14:textId="669C3D91" w:rsidR="00CA5176" w:rsidRPr="00AF79B9" w:rsidRDefault="00CA5176" w:rsidP="005D1CF7">
      <w:pPr>
        <w:pStyle w:val="ListParagraph"/>
        <w:numPr>
          <w:ilvl w:val="0"/>
          <w:numId w:val="38"/>
        </w:numPr>
        <w:jc w:val="both"/>
        <w:rPr>
          <w:lang w:eastAsia="ja-JP"/>
        </w:rPr>
      </w:pPr>
      <w:r>
        <w:rPr>
          <w:lang w:val="en-US" w:eastAsia="ja-JP"/>
        </w:rPr>
        <w:t xml:space="preserve">The spectral efficiency/network capacity will be reduced due to, as also identified in </w:t>
      </w:r>
      <w:r w:rsidR="005D1CF7">
        <w:rPr>
          <w:lang w:val="en-US" w:eastAsia="ja-JP"/>
        </w:rPr>
        <w:fldChar w:fldCharType="begin"/>
      </w:r>
      <w:r w:rsidR="005D1CF7">
        <w:rPr>
          <w:lang w:val="en-US" w:eastAsia="ja-JP"/>
        </w:rPr>
        <w:instrText xml:space="preserve"> REF _Ref31029895 \r \h  \* MERGEFORMAT </w:instrText>
      </w:r>
      <w:r w:rsidR="005D1CF7">
        <w:rPr>
          <w:lang w:val="en-US" w:eastAsia="ja-JP"/>
        </w:rPr>
      </w:r>
      <w:r w:rsidR="005D1CF7">
        <w:rPr>
          <w:lang w:val="en-US" w:eastAsia="ja-JP"/>
        </w:rPr>
        <w:fldChar w:fldCharType="separate"/>
      </w:r>
      <w:r w:rsidR="003C14DD">
        <w:rPr>
          <w:lang w:val="en-US" w:eastAsia="ja-JP"/>
        </w:rPr>
        <w:t>[3]</w:t>
      </w:r>
      <w:r w:rsidR="005D1CF7">
        <w:rPr>
          <w:lang w:val="en-US" w:eastAsia="ja-JP"/>
        </w:rPr>
        <w:fldChar w:fldCharType="end"/>
      </w:r>
      <w:r>
        <w:rPr>
          <w:lang w:val="en-US" w:eastAsia="ja-JP"/>
        </w:rPr>
        <w:t>, use of less efficient MCS on PDSCH, use of higher aggregation level for PDCCH, and the inability to use receiver algorithms with spatial interference rejection capabilities.</w:t>
      </w:r>
    </w:p>
    <w:p w14:paraId="637A2311" w14:textId="10BA496F" w:rsidR="00CA5176" w:rsidRPr="00AF79B9" w:rsidRDefault="00CA5176" w:rsidP="005D1CF7">
      <w:pPr>
        <w:pStyle w:val="ListParagraph"/>
        <w:numPr>
          <w:ilvl w:val="0"/>
          <w:numId w:val="38"/>
        </w:numPr>
        <w:jc w:val="both"/>
        <w:rPr>
          <w:lang w:eastAsia="ja-JP"/>
        </w:rPr>
      </w:pPr>
      <w:r>
        <w:rPr>
          <w:lang w:val="en-US" w:eastAsia="ja-JP"/>
        </w:rPr>
        <w:t>It is</w:t>
      </w:r>
      <w:r w:rsidDel="005F3E40">
        <w:rPr>
          <w:lang w:val="en-US" w:eastAsia="ja-JP"/>
        </w:rPr>
        <w:t xml:space="preserve"> </w:t>
      </w:r>
      <w:r w:rsidR="005F3E40">
        <w:rPr>
          <w:lang w:val="en-US" w:eastAsia="ja-JP"/>
        </w:rPr>
        <w:t xml:space="preserve">very </w:t>
      </w:r>
      <w:r>
        <w:rPr>
          <w:lang w:val="en-US" w:eastAsia="ja-JP"/>
        </w:rPr>
        <w:t xml:space="preserve">likely that the power consumption at the UE will be increased as the UE </w:t>
      </w:r>
      <w:proofErr w:type="gramStart"/>
      <w:r>
        <w:rPr>
          <w:lang w:val="en-US" w:eastAsia="ja-JP"/>
        </w:rPr>
        <w:t>has to</w:t>
      </w:r>
      <w:proofErr w:type="gramEnd"/>
      <w:r>
        <w:rPr>
          <w:lang w:val="en-US" w:eastAsia="ja-JP"/>
        </w:rPr>
        <w:t xml:space="preserve"> stay awake for a longer time to receive PDSCH, or to acquire SSB. </w:t>
      </w:r>
    </w:p>
    <w:p w14:paraId="1E2F60FD" w14:textId="55C5BAFA" w:rsidR="00CA5176" w:rsidRDefault="00CA5176" w:rsidP="00CA5176">
      <w:pPr>
        <w:pStyle w:val="ListParagraph"/>
        <w:numPr>
          <w:ilvl w:val="0"/>
          <w:numId w:val="38"/>
        </w:numPr>
        <w:jc w:val="both"/>
        <w:rPr>
          <w:lang w:eastAsia="ja-JP"/>
        </w:rPr>
      </w:pPr>
      <w:r>
        <w:rPr>
          <w:lang w:val="en-US" w:eastAsia="ja-JP"/>
        </w:rPr>
        <w:t>The reduc</w:t>
      </w:r>
      <w:r w:rsidR="005D1CF7">
        <w:rPr>
          <w:lang w:val="en-US" w:eastAsia="ja-JP"/>
        </w:rPr>
        <w:t>tion in</w:t>
      </w:r>
      <w:r>
        <w:rPr>
          <w:lang w:val="en-US" w:eastAsia="ja-JP"/>
        </w:rPr>
        <w:t xml:space="preserve"> </w:t>
      </w:r>
      <w:r w:rsidR="003D7B05">
        <w:rPr>
          <w:lang w:val="en-US" w:eastAsia="ja-JP"/>
        </w:rPr>
        <w:t xml:space="preserve">the </w:t>
      </w:r>
      <w:r>
        <w:rPr>
          <w:lang w:val="en-US" w:eastAsia="ja-JP"/>
        </w:rPr>
        <w:t>number of receiver branches will also impact RRM accuracy and capability.</w:t>
      </w:r>
    </w:p>
    <w:p w14:paraId="1AA880D6" w14:textId="409ACF12" w:rsidR="00CA5176" w:rsidRPr="00816F06" w:rsidRDefault="005D1CF7" w:rsidP="005D1CF7">
      <w:pPr>
        <w:jc w:val="both"/>
        <w:rPr>
          <w:lang w:eastAsia="ja-JP"/>
        </w:rPr>
      </w:pPr>
      <w:r w:rsidRPr="00816F06">
        <w:rPr>
          <w:lang w:eastAsia="ja-JP"/>
        </w:rPr>
        <w:t>Note that the performance impact resulting from reduced antenna efficiency due to device size limitations will be considered during the link budget evaluation</w:t>
      </w:r>
      <w:r w:rsidR="00684652" w:rsidRPr="00816F06">
        <w:rPr>
          <w:lang w:eastAsia="ja-JP"/>
        </w:rPr>
        <w:t xml:space="preserve"> discussed in our contribution [10]</w:t>
      </w:r>
      <w:r w:rsidRPr="00816F06">
        <w:rPr>
          <w:lang w:eastAsia="ja-JP"/>
        </w:rPr>
        <w:t xml:space="preserve">, not </w:t>
      </w:r>
      <w:r w:rsidR="00145B47" w:rsidRPr="00F919F8">
        <w:rPr>
          <w:lang w:eastAsia="ja-JP"/>
        </w:rPr>
        <w:t>here</w:t>
      </w:r>
      <w:r w:rsidRPr="00F919F8">
        <w:rPr>
          <w:lang w:eastAsia="ja-JP"/>
        </w:rPr>
        <w:t>. Also,</w:t>
      </w:r>
      <w:r w:rsidR="00CA5176" w:rsidRPr="00F919F8">
        <w:rPr>
          <w:lang w:eastAsia="ja-JP"/>
        </w:rPr>
        <w:t xml:space="preserve"> the impact due to reduced number of antenna panels/elements, which will </w:t>
      </w:r>
      <w:r w:rsidR="006B6395" w:rsidRPr="003D2E87">
        <w:rPr>
          <w:lang w:eastAsia="ja-JP"/>
        </w:rPr>
        <w:t xml:space="preserve">affect </w:t>
      </w:r>
      <w:r w:rsidR="00CA5176" w:rsidRPr="003D2E87">
        <w:rPr>
          <w:lang w:eastAsia="ja-JP"/>
        </w:rPr>
        <w:t>both downlink and uplink performance, is not discussed in this paper as it was not part of the agreements in RAN1</w:t>
      </w:r>
      <w:r w:rsidR="00165CB0" w:rsidRPr="003D2E87">
        <w:rPr>
          <w:lang w:eastAsia="ja-JP"/>
        </w:rPr>
        <w:t>#</w:t>
      </w:r>
      <w:r w:rsidR="00CA5176" w:rsidRPr="003D2E87">
        <w:rPr>
          <w:lang w:eastAsia="ja-JP"/>
        </w:rPr>
        <w:t>101e</w:t>
      </w:r>
      <w:r w:rsidR="00CA5176" w:rsidRPr="00816F06">
        <w:rPr>
          <w:lang w:eastAsia="ja-JP"/>
        </w:rPr>
        <w:t xml:space="preserve">. </w:t>
      </w:r>
    </w:p>
    <w:p w14:paraId="63B83CA6" w14:textId="61A76B28" w:rsidR="00475C5F" w:rsidRPr="003D2E87" w:rsidRDefault="00603459" w:rsidP="00681B6B">
      <w:pPr>
        <w:pStyle w:val="Observation"/>
        <w:ind w:left="1701" w:hanging="1701"/>
      </w:pPr>
      <w:bookmarkStart w:id="18" w:name="_Toc47691950"/>
      <w:bookmarkStart w:id="19" w:name="_Hlk46569266"/>
      <w:r w:rsidRPr="00816F06">
        <w:t>For the evaluated scenarios,</w:t>
      </w:r>
      <w:r w:rsidR="00FA1E71" w:rsidRPr="00816F06">
        <w:t xml:space="preserve"> t</w:t>
      </w:r>
      <w:r w:rsidR="00475C5F" w:rsidRPr="00F919F8">
        <w:t>he coverage loss</w:t>
      </w:r>
      <w:r w:rsidR="008F0421" w:rsidRPr="00F919F8">
        <w:t>es</w:t>
      </w:r>
      <w:r w:rsidR="00475C5F" w:rsidRPr="00F919F8">
        <w:t xml:space="preserve"> incurr</w:t>
      </w:r>
      <w:r w:rsidR="004957E0" w:rsidRPr="003D2E87">
        <w:t>ed</w:t>
      </w:r>
      <w:r w:rsidR="00475C5F" w:rsidRPr="003D2E87">
        <w:t xml:space="preserve"> from reduci</w:t>
      </w:r>
      <w:r w:rsidRPr="003D2E87">
        <w:t>ng the</w:t>
      </w:r>
      <w:r w:rsidR="00475C5F" w:rsidRPr="003D2E87">
        <w:t xml:space="preserve"> number of receiver branches</w:t>
      </w:r>
      <w:r w:rsidR="004957E0" w:rsidRPr="003D2E87">
        <w:t xml:space="preserve"> for a RedCap UE</w:t>
      </w:r>
      <w:r w:rsidR="00475C5F" w:rsidRPr="003D2E87">
        <w:t xml:space="preserve"> </w:t>
      </w:r>
      <w:r w:rsidR="004957E0" w:rsidRPr="003D2E87">
        <w:t xml:space="preserve">with respect to the reference NR </w:t>
      </w:r>
      <w:r w:rsidR="008F0421" w:rsidRPr="003D2E87">
        <w:t>UE are</w:t>
      </w:r>
      <w:r w:rsidR="004957E0" w:rsidRPr="003D2E87">
        <w:t>:</w:t>
      </w:r>
      <w:bookmarkEnd w:id="18"/>
    </w:p>
    <w:p w14:paraId="4FE387BE" w14:textId="65968687" w:rsidR="008F0421" w:rsidRPr="00681B6B" w:rsidRDefault="006B6395" w:rsidP="00681B6B">
      <w:pPr>
        <w:pStyle w:val="Observation"/>
        <w:numPr>
          <w:ilvl w:val="2"/>
          <w:numId w:val="49"/>
        </w:numPr>
      </w:pPr>
      <w:bookmarkStart w:id="20" w:name="_Toc47691951"/>
      <w:r w:rsidRPr="003D2E87">
        <w:rPr>
          <w:rFonts w:ascii="Calibri" w:eastAsia="Calibri" w:hAnsi="Calibri" w:cs="Calibri"/>
          <w:lang w:eastAsia="sv-SE"/>
        </w:rPr>
        <w:t>4.</w:t>
      </w:r>
      <w:r w:rsidR="00004947" w:rsidRPr="00F65358">
        <w:rPr>
          <w:rFonts w:ascii="Calibri" w:eastAsia="Calibri" w:hAnsi="Calibri" w:cs="Calibri"/>
          <w:lang w:eastAsia="sv-SE"/>
        </w:rPr>
        <w:t>7</w:t>
      </w:r>
      <w:r w:rsidR="008F0421" w:rsidRPr="00F65358">
        <w:rPr>
          <w:rFonts w:ascii="Calibri" w:eastAsia="Calibri" w:hAnsi="Calibri" w:cs="Calibri"/>
          <w:lang w:eastAsia="sv-SE"/>
        </w:rPr>
        <w:t xml:space="preserve"> dB for SSB, </w:t>
      </w:r>
      <w:r w:rsidRPr="00C756ED">
        <w:rPr>
          <w:rFonts w:ascii="Calibri" w:eastAsia="Calibri" w:hAnsi="Calibri" w:cs="Calibri"/>
          <w:lang w:eastAsia="sv-SE"/>
        </w:rPr>
        <w:t>3.7</w:t>
      </w:r>
      <w:r w:rsidR="008F0421" w:rsidRPr="00C756ED">
        <w:rPr>
          <w:rFonts w:ascii="Calibri" w:eastAsia="Calibri" w:hAnsi="Calibri" w:cs="Calibri"/>
          <w:lang w:eastAsia="sv-SE"/>
        </w:rPr>
        <w:t xml:space="preserve"> dB for PDCCH, and </w:t>
      </w:r>
      <w:r w:rsidR="007675AB" w:rsidRPr="00681B6B">
        <w:rPr>
          <w:rFonts w:ascii="Calibri" w:eastAsia="Calibri" w:hAnsi="Calibri" w:cs="Calibri"/>
          <w:lang w:eastAsia="sv-SE"/>
        </w:rPr>
        <w:t>4</w:t>
      </w:r>
      <w:r w:rsidR="00556276" w:rsidRPr="00681B6B">
        <w:rPr>
          <w:rFonts w:ascii="Calibri" w:eastAsia="Calibri" w:hAnsi="Calibri" w:cs="Calibri"/>
          <w:lang w:eastAsia="sv-SE"/>
        </w:rPr>
        <w:t>.0</w:t>
      </w:r>
      <w:r w:rsidR="008F0421" w:rsidRPr="00681B6B">
        <w:rPr>
          <w:rFonts w:ascii="Calibri" w:eastAsia="Calibri" w:hAnsi="Calibri" w:cs="Calibri"/>
          <w:lang w:eastAsia="sv-SE"/>
        </w:rPr>
        <w:t xml:space="preserve"> dB for PDSCH for a </w:t>
      </w:r>
      <w:r w:rsidR="00FA1E71" w:rsidRPr="00681B6B">
        <w:rPr>
          <w:rFonts w:ascii="Calibri" w:eastAsia="Calibri" w:hAnsi="Calibri" w:cs="Calibri"/>
          <w:lang w:eastAsia="sv-SE"/>
        </w:rPr>
        <w:t xml:space="preserve">1 Rx </w:t>
      </w:r>
      <w:r w:rsidR="008F0421" w:rsidRPr="00681B6B">
        <w:rPr>
          <w:rFonts w:ascii="Calibri" w:eastAsia="Calibri" w:hAnsi="Calibri" w:cs="Calibri"/>
          <w:lang w:eastAsia="sv-SE"/>
        </w:rPr>
        <w:t>RedCap UE in FR1 FDD band.</w:t>
      </w:r>
      <w:bookmarkEnd w:id="20"/>
    </w:p>
    <w:p w14:paraId="5AB3C654" w14:textId="1C29CE92" w:rsidR="004A2B19" w:rsidRPr="00816F06" w:rsidRDefault="004A2B19" w:rsidP="00681B6B">
      <w:pPr>
        <w:pStyle w:val="Observation"/>
        <w:numPr>
          <w:ilvl w:val="2"/>
          <w:numId w:val="49"/>
        </w:numPr>
      </w:pPr>
      <w:bookmarkStart w:id="21" w:name="_Toc47691952"/>
      <w:r w:rsidRPr="00681B6B">
        <w:rPr>
          <w:rFonts w:ascii="Calibri" w:eastAsia="Calibri" w:hAnsi="Calibri" w:cs="Calibri"/>
          <w:lang w:eastAsia="sv-SE"/>
        </w:rPr>
        <w:t>3.</w:t>
      </w:r>
      <w:r w:rsidR="00556276" w:rsidRPr="00681B6B">
        <w:rPr>
          <w:rFonts w:ascii="Calibri" w:eastAsia="Calibri" w:hAnsi="Calibri" w:cs="Calibri"/>
          <w:lang w:eastAsia="sv-SE"/>
        </w:rPr>
        <w:t>0</w:t>
      </w:r>
      <w:r w:rsidR="008F0421" w:rsidRPr="00681B6B">
        <w:rPr>
          <w:rFonts w:ascii="Calibri" w:eastAsia="Calibri" w:hAnsi="Calibri" w:cs="Calibri"/>
          <w:lang w:eastAsia="sv-SE"/>
        </w:rPr>
        <w:t xml:space="preserve"> </w:t>
      </w:r>
      <w:r w:rsidRPr="00681B6B">
        <w:rPr>
          <w:rFonts w:ascii="Calibri" w:eastAsia="Calibri" w:hAnsi="Calibri" w:cs="Calibri"/>
          <w:lang w:eastAsia="sv-SE"/>
        </w:rPr>
        <w:t>dB</w:t>
      </w:r>
      <w:r w:rsidR="008F0421" w:rsidRPr="00681B6B">
        <w:rPr>
          <w:rFonts w:ascii="Calibri" w:eastAsia="Calibri" w:hAnsi="Calibri" w:cs="Calibri"/>
          <w:lang w:eastAsia="sv-SE"/>
        </w:rPr>
        <w:t xml:space="preserve"> for SSB, </w:t>
      </w:r>
      <w:r w:rsidRPr="00681B6B">
        <w:rPr>
          <w:rFonts w:ascii="Calibri" w:eastAsia="Calibri" w:hAnsi="Calibri" w:cs="Calibri"/>
          <w:lang w:eastAsia="sv-SE"/>
        </w:rPr>
        <w:t>3.2 dB</w:t>
      </w:r>
      <w:r w:rsidR="008F0421" w:rsidRPr="00681B6B">
        <w:rPr>
          <w:rFonts w:ascii="Calibri" w:eastAsia="Calibri" w:hAnsi="Calibri" w:cs="Calibri"/>
          <w:lang w:eastAsia="sv-SE"/>
        </w:rPr>
        <w:t xml:space="preserve"> for PDCCH, and </w:t>
      </w:r>
      <w:r w:rsidR="007675AB" w:rsidRPr="00681B6B">
        <w:rPr>
          <w:rFonts w:ascii="Calibri" w:eastAsia="Calibri" w:hAnsi="Calibri" w:cs="Calibri"/>
          <w:lang w:eastAsia="sv-SE"/>
        </w:rPr>
        <w:t>3</w:t>
      </w:r>
      <w:r w:rsidR="00556276" w:rsidRPr="00681B6B">
        <w:rPr>
          <w:rFonts w:ascii="Calibri" w:eastAsia="Calibri" w:hAnsi="Calibri" w:cs="Calibri"/>
          <w:lang w:eastAsia="sv-SE"/>
        </w:rPr>
        <w:t>.</w:t>
      </w:r>
      <w:r w:rsidRPr="00681B6B">
        <w:rPr>
          <w:rFonts w:ascii="Calibri" w:eastAsia="Calibri" w:hAnsi="Calibri" w:cs="Calibri"/>
          <w:lang w:eastAsia="sv-SE"/>
        </w:rPr>
        <w:t>0 dB</w:t>
      </w:r>
      <w:r w:rsidR="008F0421" w:rsidRPr="00681B6B">
        <w:rPr>
          <w:rFonts w:ascii="Calibri" w:eastAsia="Calibri" w:hAnsi="Calibri" w:cs="Calibri"/>
          <w:lang w:eastAsia="sv-SE"/>
        </w:rPr>
        <w:t xml:space="preserve"> for </w:t>
      </w:r>
      <w:r w:rsidR="00F81CCC" w:rsidRPr="00681B6B">
        <w:rPr>
          <w:rFonts w:ascii="Calibri" w:eastAsia="Calibri" w:hAnsi="Calibri" w:cs="Calibri"/>
          <w:lang w:eastAsia="sv-SE"/>
        </w:rPr>
        <w:t xml:space="preserve">PDSCH for a </w:t>
      </w:r>
      <w:r w:rsidR="008F0421" w:rsidRPr="00681B6B">
        <w:rPr>
          <w:rFonts w:ascii="Calibri" w:eastAsia="Calibri" w:hAnsi="Calibri" w:cs="Calibri"/>
          <w:lang w:eastAsia="sv-SE"/>
        </w:rPr>
        <w:t>2</w:t>
      </w:r>
      <w:r w:rsidR="00F81CCC" w:rsidRPr="00681B6B">
        <w:rPr>
          <w:rFonts w:ascii="Calibri" w:eastAsia="Calibri" w:hAnsi="Calibri" w:cs="Calibri"/>
          <w:lang w:eastAsia="sv-SE"/>
        </w:rPr>
        <w:t xml:space="preserve"> Rx</w:t>
      </w:r>
      <w:r w:rsidR="008F0421" w:rsidRPr="00681B6B">
        <w:rPr>
          <w:rFonts w:ascii="Calibri" w:eastAsia="Calibri" w:hAnsi="Calibri" w:cs="Calibri"/>
          <w:lang w:eastAsia="sv-SE"/>
        </w:rPr>
        <w:t xml:space="preserve"> </w:t>
      </w:r>
      <w:r w:rsidRPr="00681B6B">
        <w:rPr>
          <w:rFonts w:ascii="Calibri" w:eastAsia="Calibri" w:hAnsi="Calibri" w:cs="Calibri"/>
          <w:lang w:eastAsia="sv-SE"/>
        </w:rPr>
        <w:t>RedCap UE</w:t>
      </w:r>
      <w:r w:rsidRPr="00816F06">
        <w:rPr>
          <w:rFonts w:ascii="Calibri" w:eastAsia="Calibri" w:hAnsi="Calibri" w:cs="Calibri"/>
          <w:lang w:eastAsia="sv-SE"/>
        </w:rPr>
        <w:t xml:space="preserve"> in FR1 TDD band.</w:t>
      </w:r>
      <w:bookmarkEnd w:id="21"/>
      <w:r w:rsidRPr="00816F06">
        <w:rPr>
          <w:rFonts w:ascii="Calibri" w:eastAsia="Calibri" w:hAnsi="Calibri" w:cs="Calibri"/>
          <w:lang w:eastAsia="sv-SE"/>
        </w:rPr>
        <w:t xml:space="preserve"> </w:t>
      </w:r>
    </w:p>
    <w:p w14:paraId="7756E31B" w14:textId="000BE43D" w:rsidR="008F0421" w:rsidRPr="00816F06" w:rsidRDefault="006B6395" w:rsidP="00681B6B">
      <w:pPr>
        <w:pStyle w:val="Observation"/>
        <w:numPr>
          <w:ilvl w:val="2"/>
          <w:numId w:val="49"/>
        </w:numPr>
      </w:pPr>
      <w:bookmarkStart w:id="22" w:name="_Toc47691953"/>
      <w:r w:rsidRPr="00816F06">
        <w:rPr>
          <w:rFonts w:ascii="Calibri" w:eastAsia="Calibri" w:hAnsi="Calibri" w:cs="Calibri"/>
          <w:lang w:eastAsia="sv-SE"/>
        </w:rPr>
        <w:t>6.9</w:t>
      </w:r>
      <w:r w:rsidR="008F0421" w:rsidRPr="00816F06">
        <w:rPr>
          <w:rFonts w:ascii="Calibri" w:eastAsia="Calibri" w:hAnsi="Calibri" w:cs="Calibri"/>
          <w:lang w:eastAsia="sv-SE"/>
        </w:rPr>
        <w:t xml:space="preserve"> dB for SSB, </w:t>
      </w:r>
      <w:r w:rsidR="004836E5" w:rsidRPr="00F919F8">
        <w:rPr>
          <w:rFonts w:ascii="Calibri" w:eastAsia="Calibri" w:hAnsi="Calibri" w:cs="Calibri"/>
          <w:lang w:eastAsia="sv-SE"/>
        </w:rPr>
        <w:t>6.2</w:t>
      </w:r>
      <w:r w:rsidR="008F0421" w:rsidRPr="00F919F8">
        <w:rPr>
          <w:rFonts w:ascii="Calibri" w:eastAsia="Calibri" w:hAnsi="Calibri" w:cs="Calibri"/>
          <w:lang w:eastAsia="sv-SE"/>
        </w:rPr>
        <w:t xml:space="preserve"> dB for PDCCH, and </w:t>
      </w:r>
      <w:r w:rsidR="007675AB" w:rsidRPr="00F919F8">
        <w:rPr>
          <w:rFonts w:ascii="Calibri" w:eastAsia="Calibri" w:hAnsi="Calibri" w:cs="Calibri"/>
          <w:lang w:eastAsia="sv-SE"/>
        </w:rPr>
        <w:t>6.2</w:t>
      </w:r>
      <w:r w:rsidR="008F0421" w:rsidRPr="00F919F8">
        <w:rPr>
          <w:rFonts w:ascii="Calibri" w:eastAsia="Calibri" w:hAnsi="Calibri" w:cs="Calibri"/>
          <w:lang w:eastAsia="sv-SE"/>
        </w:rPr>
        <w:t xml:space="preserve"> dB for </w:t>
      </w:r>
      <w:r w:rsidR="00F81CCC" w:rsidRPr="003D2E87">
        <w:rPr>
          <w:rFonts w:ascii="Calibri" w:eastAsia="Calibri" w:hAnsi="Calibri" w:cs="Calibri"/>
          <w:lang w:eastAsia="sv-SE"/>
        </w:rPr>
        <w:t xml:space="preserve">PDSCH for a </w:t>
      </w:r>
      <w:r w:rsidR="004A2B19" w:rsidRPr="003D2E87">
        <w:rPr>
          <w:rFonts w:ascii="Calibri" w:eastAsia="Calibri" w:hAnsi="Calibri" w:cs="Calibri"/>
          <w:lang w:eastAsia="sv-SE"/>
        </w:rPr>
        <w:t>1</w:t>
      </w:r>
      <w:r w:rsidR="008F0421" w:rsidRPr="003D2E87">
        <w:rPr>
          <w:rFonts w:ascii="Calibri" w:eastAsia="Calibri" w:hAnsi="Calibri" w:cs="Calibri"/>
          <w:lang w:eastAsia="sv-SE"/>
        </w:rPr>
        <w:t xml:space="preserve"> </w:t>
      </w:r>
      <w:r w:rsidR="00FA1E71" w:rsidRPr="003D2E87">
        <w:rPr>
          <w:rFonts w:ascii="Calibri" w:eastAsia="Calibri" w:hAnsi="Calibri" w:cs="Calibri"/>
          <w:lang w:eastAsia="sv-SE"/>
        </w:rPr>
        <w:t xml:space="preserve">Rx </w:t>
      </w:r>
      <w:r w:rsidR="00472A5C" w:rsidRPr="003D2E87">
        <w:rPr>
          <w:rFonts w:ascii="Calibri" w:eastAsia="Calibri" w:hAnsi="Calibri" w:cs="Calibri"/>
          <w:lang w:eastAsia="sv-SE"/>
        </w:rPr>
        <w:t>RedCap</w:t>
      </w:r>
      <w:r w:rsidR="00FA1E71" w:rsidRPr="003D2E87">
        <w:rPr>
          <w:rFonts w:ascii="Calibri" w:eastAsia="Calibri" w:hAnsi="Calibri" w:cs="Calibri"/>
          <w:lang w:eastAsia="sv-SE"/>
        </w:rPr>
        <w:t xml:space="preserve"> UE</w:t>
      </w:r>
      <w:r w:rsidR="004A2B19" w:rsidRPr="00816F06">
        <w:rPr>
          <w:rFonts w:ascii="Calibri" w:eastAsia="Calibri" w:hAnsi="Calibri" w:cs="Calibri"/>
          <w:lang w:eastAsia="sv-SE"/>
        </w:rPr>
        <w:t xml:space="preserve"> </w:t>
      </w:r>
      <w:r w:rsidR="008F0421" w:rsidRPr="00816F06">
        <w:rPr>
          <w:rFonts w:ascii="Calibri" w:eastAsia="Calibri" w:hAnsi="Calibri" w:cs="Calibri"/>
          <w:lang w:eastAsia="sv-SE"/>
        </w:rPr>
        <w:t>in FR1 TDD band.</w:t>
      </w:r>
      <w:bookmarkEnd w:id="22"/>
      <w:r w:rsidR="008F0421" w:rsidRPr="00816F06">
        <w:rPr>
          <w:rFonts w:ascii="Calibri" w:eastAsia="Calibri" w:hAnsi="Calibri" w:cs="Calibri"/>
          <w:lang w:eastAsia="sv-SE"/>
        </w:rPr>
        <w:t xml:space="preserve"> </w:t>
      </w:r>
    </w:p>
    <w:p w14:paraId="2D10949E" w14:textId="79E1BF18" w:rsidR="004B2B16" w:rsidRPr="003D2E87" w:rsidRDefault="004B2B16" w:rsidP="00681B6B">
      <w:pPr>
        <w:pStyle w:val="Observation"/>
        <w:numPr>
          <w:ilvl w:val="2"/>
          <w:numId w:val="49"/>
        </w:numPr>
      </w:pPr>
      <w:bookmarkStart w:id="23" w:name="_Toc47691954"/>
      <w:r w:rsidRPr="00F919F8">
        <w:rPr>
          <w:rFonts w:ascii="Calibri" w:eastAsia="Calibri" w:hAnsi="Calibri" w:cs="Calibri"/>
          <w:lang w:eastAsia="sv-SE"/>
        </w:rPr>
        <w:t xml:space="preserve">3.7 dB for SSB, </w:t>
      </w:r>
      <w:r w:rsidR="004836E5" w:rsidRPr="00F919F8">
        <w:rPr>
          <w:rFonts w:ascii="Calibri" w:eastAsia="Calibri" w:hAnsi="Calibri" w:cs="Calibri"/>
          <w:lang w:eastAsia="sv-SE"/>
        </w:rPr>
        <w:t xml:space="preserve">3.9 </w:t>
      </w:r>
      <w:r w:rsidRPr="00F919F8">
        <w:rPr>
          <w:rFonts w:ascii="Calibri" w:eastAsia="Calibri" w:hAnsi="Calibri" w:cs="Calibri"/>
          <w:lang w:eastAsia="sv-SE"/>
        </w:rPr>
        <w:t xml:space="preserve">dB for PDCCH, and </w:t>
      </w:r>
      <w:r w:rsidR="0094149A" w:rsidRPr="00F919F8">
        <w:rPr>
          <w:rFonts w:ascii="Calibri" w:eastAsia="Calibri" w:hAnsi="Calibri" w:cs="Calibri"/>
          <w:lang w:eastAsia="sv-SE"/>
        </w:rPr>
        <w:t>3.8</w:t>
      </w:r>
      <w:r w:rsidRPr="003D2E87">
        <w:rPr>
          <w:rFonts w:ascii="Calibri" w:eastAsia="Calibri" w:hAnsi="Calibri" w:cs="Calibri"/>
          <w:lang w:eastAsia="sv-SE"/>
        </w:rPr>
        <w:t xml:space="preserve"> dB for PDSCH for a </w:t>
      </w:r>
      <w:r w:rsidR="00FA1E71" w:rsidRPr="003D2E87">
        <w:rPr>
          <w:rFonts w:ascii="Calibri" w:eastAsia="Calibri" w:hAnsi="Calibri" w:cs="Calibri"/>
          <w:lang w:eastAsia="sv-SE"/>
        </w:rPr>
        <w:t xml:space="preserve">1 Rx </w:t>
      </w:r>
      <w:r w:rsidRPr="003D2E87">
        <w:rPr>
          <w:rFonts w:ascii="Calibri" w:eastAsia="Calibri" w:hAnsi="Calibri" w:cs="Calibri"/>
          <w:lang w:eastAsia="sv-SE"/>
        </w:rPr>
        <w:t>RedCap UE in FR2.</w:t>
      </w:r>
      <w:bookmarkEnd w:id="23"/>
    </w:p>
    <w:p w14:paraId="5CDEAA3B" w14:textId="0564B9B3" w:rsidR="00BA4515" w:rsidRPr="003D2E87" w:rsidRDefault="00475C5F" w:rsidP="00681B6B">
      <w:pPr>
        <w:pStyle w:val="Observation"/>
        <w:ind w:left="1701" w:hanging="1701"/>
      </w:pPr>
      <w:bookmarkStart w:id="24" w:name="_Toc47691955"/>
      <w:bookmarkEnd w:id="19"/>
      <w:r w:rsidRPr="003D2E87">
        <w:t>The reduction of receiver branches will have implications on MIMO support, spectral efficiency/network capacity, power consumption at the UE, and RRM accuracy and capability.</w:t>
      </w:r>
      <w:bookmarkEnd w:id="24"/>
    </w:p>
    <w:p w14:paraId="5B25BB4D" w14:textId="73EF3008" w:rsidR="00F879F1" w:rsidRDefault="00F879F1" w:rsidP="00F879F1">
      <w:pPr>
        <w:pStyle w:val="Heading2"/>
      </w:pPr>
      <w:r w:rsidRPr="00F879F1">
        <w:t>Analysis of coexistence with legacy UEs</w:t>
      </w:r>
    </w:p>
    <w:p w14:paraId="3A12838A" w14:textId="4CB5887B" w:rsidR="00CA5176" w:rsidRPr="00681B6B" w:rsidRDefault="00CA5176" w:rsidP="00640FA1">
      <w:pPr>
        <w:jc w:val="both"/>
        <w:rPr>
          <w:lang w:eastAsia="ja-JP"/>
        </w:rPr>
      </w:pPr>
      <w:r w:rsidRPr="00816F06">
        <w:t xml:space="preserve">No impact on </w:t>
      </w:r>
      <w:r w:rsidR="004836E5" w:rsidRPr="00816F06">
        <w:t xml:space="preserve">the </w:t>
      </w:r>
      <w:r w:rsidRPr="00816F06">
        <w:t>coexistence</w:t>
      </w:r>
      <w:r w:rsidR="00EC73CD" w:rsidRPr="00816F06">
        <w:t xml:space="preserve"> of RedCap</w:t>
      </w:r>
      <w:r w:rsidRPr="00F919F8">
        <w:t xml:space="preserve"> with legacy UEs </w:t>
      </w:r>
      <w:r w:rsidR="00EC73CD" w:rsidRPr="00F919F8">
        <w:t xml:space="preserve">is </w:t>
      </w:r>
      <w:r w:rsidRPr="00F919F8">
        <w:t xml:space="preserve">foreseen. However, </w:t>
      </w:r>
      <w:r w:rsidR="003130C6" w:rsidRPr="00F919F8">
        <w:t>careful consideration is required</w:t>
      </w:r>
      <w:r w:rsidRPr="003D2E87">
        <w:t xml:space="preserve"> when introducing coverage recovery solutions </w:t>
      </w:r>
      <w:r w:rsidR="0079651F" w:rsidRPr="003D2E87">
        <w:rPr>
          <w:lang w:eastAsia="ja-JP"/>
        </w:rPr>
        <w:t>for</w:t>
      </w:r>
      <w:r w:rsidR="00640FA1" w:rsidRPr="003D2E87">
        <w:rPr>
          <w:lang w:eastAsia="ja-JP"/>
        </w:rPr>
        <w:t xml:space="preserve"> the</w:t>
      </w:r>
      <w:r w:rsidRPr="003D2E87">
        <w:rPr>
          <w:lang w:eastAsia="ja-JP"/>
        </w:rPr>
        <w:t xml:space="preserve"> initial </w:t>
      </w:r>
      <w:r w:rsidR="00640FA1" w:rsidRPr="003D2E87">
        <w:rPr>
          <w:lang w:eastAsia="ja-JP"/>
        </w:rPr>
        <w:t xml:space="preserve">and </w:t>
      </w:r>
      <w:r w:rsidR="00477F2D" w:rsidRPr="003D2E87">
        <w:rPr>
          <w:lang w:eastAsia="ja-JP"/>
        </w:rPr>
        <w:t xml:space="preserve">the </w:t>
      </w:r>
      <w:proofErr w:type="gramStart"/>
      <w:r w:rsidRPr="003D2E87">
        <w:rPr>
          <w:lang w:eastAsia="ja-JP"/>
        </w:rPr>
        <w:t>random access</w:t>
      </w:r>
      <w:proofErr w:type="gramEnd"/>
      <w:r w:rsidR="00640FA1" w:rsidRPr="003D2E87">
        <w:rPr>
          <w:lang w:eastAsia="ja-JP"/>
        </w:rPr>
        <w:t xml:space="preserve"> stages</w:t>
      </w:r>
      <w:r w:rsidRPr="003D2E87">
        <w:rPr>
          <w:lang w:eastAsia="ja-JP"/>
        </w:rPr>
        <w:t xml:space="preserve">, as this would also have impact on the latency, </w:t>
      </w:r>
      <w:r w:rsidR="0079651F" w:rsidRPr="003D2E87">
        <w:rPr>
          <w:lang w:eastAsia="ja-JP"/>
        </w:rPr>
        <w:t xml:space="preserve">the </w:t>
      </w:r>
      <w:r w:rsidRPr="003D2E87">
        <w:rPr>
          <w:lang w:eastAsia="ja-JP"/>
        </w:rPr>
        <w:t xml:space="preserve">spectral efficiency and the network capacity for the legacy UEs. </w:t>
      </w:r>
      <w:r w:rsidR="00E26CDF" w:rsidRPr="00F65358">
        <w:rPr>
          <w:lang w:eastAsia="ja-JP"/>
        </w:rPr>
        <w:t>This is because</w:t>
      </w:r>
      <w:r w:rsidRPr="00F65358">
        <w:rPr>
          <w:lang w:eastAsia="ja-JP"/>
        </w:rPr>
        <w:t xml:space="preserve"> a RedCap UE may not be known to the netwo</w:t>
      </w:r>
      <w:r w:rsidRPr="00C756ED">
        <w:rPr>
          <w:lang w:eastAsia="ja-JP"/>
        </w:rPr>
        <w:t>rk b</w:t>
      </w:r>
      <w:r w:rsidRPr="00681B6B">
        <w:rPr>
          <w:lang w:eastAsia="ja-JP"/>
        </w:rPr>
        <w:t>efore the reception of Msg3/Msg5. These aspects can be considered</w:t>
      </w:r>
      <w:r w:rsidR="005A21EE" w:rsidRPr="00681B6B">
        <w:rPr>
          <w:lang w:eastAsia="ja-JP"/>
        </w:rPr>
        <w:t xml:space="preserve"> together with</w:t>
      </w:r>
      <w:r w:rsidRPr="00681B6B">
        <w:rPr>
          <w:lang w:eastAsia="ja-JP"/>
        </w:rPr>
        <w:t xml:space="preserve"> the SI objective on coverage recovery. </w:t>
      </w:r>
      <w:r w:rsidR="00555260" w:rsidRPr="00681B6B">
        <w:rPr>
          <w:lang w:eastAsia="ja-JP"/>
        </w:rPr>
        <w:t>T</w:t>
      </w:r>
      <w:r w:rsidRPr="00681B6B">
        <w:rPr>
          <w:lang w:eastAsia="ja-JP"/>
        </w:rPr>
        <w:t>h</w:t>
      </w:r>
      <w:r w:rsidR="0079651F" w:rsidRPr="00681B6B">
        <w:rPr>
          <w:lang w:eastAsia="ja-JP"/>
        </w:rPr>
        <w:t>e</w:t>
      </w:r>
      <w:r w:rsidRPr="00681B6B">
        <w:rPr>
          <w:lang w:eastAsia="ja-JP"/>
        </w:rPr>
        <w:t xml:space="preserve"> discussion</w:t>
      </w:r>
      <w:r w:rsidR="0079651F" w:rsidRPr="00681B6B">
        <w:rPr>
          <w:lang w:eastAsia="ja-JP"/>
        </w:rPr>
        <w:t xml:space="preserve"> on coverage recovery</w:t>
      </w:r>
      <w:r w:rsidRPr="00681B6B">
        <w:rPr>
          <w:lang w:eastAsia="ja-JP"/>
        </w:rPr>
        <w:t xml:space="preserve"> is not exclusive for reduced number of </w:t>
      </w:r>
      <w:proofErr w:type="gramStart"/>
      <w:r w:rsidRPr="00681B6B">
        <w:rPr>
          <w:lang w:eastAsia="ja-JP"/>
        </w:rPr>
        <w:t>receive</w:t>
      </w:r>
      <w:r w:rsidR="00905877" w:rsidRPr="00681B6B">
        <w:rPr>
          <w:lang w:eastAsia="ja-JP"/>
        </w:rPr>
        <w:t>r</w:t>
      </w:r>
      <w:proofErr w:type="gramEnd"/>
      <w:r w:rsidRPr="00681B6B">
        <w:rPr>
          <w:lang w:eastAsia="ja-JP"/>
        </w:rPr>
        <w:t xml:space="preserve"> branches, and will </w:t>
      </w:r>
      <w:r w:rsidR="0079651F" w:rsidRPr="00681B6B">
        <w:rPr>
          <w:lang w:eastAsia="ja-JP"/>
        </w:rPr>
        <w:t>be dependent</w:t>
      </w:r>
      <w:r w:rsidRPr="00681B6B">
        <w:rPr>
          <w:lang w:eastAsia="ja-JP"/>
        </w:rPr>
        <w:t xml:space="preserve"> on other complexity reduction techniques as well. </w:t>
      </w:r>
    </w:p>
    <w:p w14:paraId="3E3AA7D1" w14:textId="774C9FB8" w:rsidR="00640FA1" w:rsidRPr="00681B6B" w:rsidRDefault="00154A91" w:rsidP="00681B6B">
      <w:pPr>
        <w:pStyle w:val="Observation"/>
        <w:ind w:left="1701" w:hanging="1701"/>
      </w:pPr>
      <w:bookmarkStart w:id="25" w:name="_Toc47691956"/>
      <w:r>
        <w:t>Reducing the number of UE Rx branches has n</w:t>
      </w:r>
      <w:r w:rsidR="00640FA1" w:rsidRPr="00681B6B">
        <w:t xml:space="preserve">o impact on </w:t>
      </w:r>
      <w:r w:rsidR="00BE25BF" w:rsidRPr="00681B6B">
        <w:t xml:space="preserve">the </w:t>
      </w:r>
      <w:r w:rsidR="00640FA1" w:rsidRPr="00681B6B">
        <w:t>coexistence</w:t>
      </w:r>
      <w:r w:rsidR="00BE25BF" w:rsidRPr="00681B6B">
        <w:t xml:space="preserve"> of RedCap</w:t>
      </w:r>
      <w:r w:rsidR="00640FA1" w:rsidRPr="00681B6B">
        <w:t xml:space="preserve"> with legacy UEs </w:t>
      </w:r>
      <w:r w:rsidR="00BE25BF" w:rsidRPr="00681B6B">
        <w:t xml:space="preserve">is </w:t>
      </w:r>
      <w:r w:rsidR="00640FA1" w:rsidRPr="00681B6B">
        <w:t>foreseen.</w:t>
      </w:r>
      <w:bookmarkEnd w:id="25"/>
    </w:p>
    <w:p w14:paraId="08332961" w14:textId="1FC3A4E8" w:rsidR="00514199" w:rsidRPr="00816F06" w:rsidRDefault="00514199" w:rsidP="00681B6B">
      <w:pPr>
        <w:pStyle w:val="Observation"/>
        <w:ind w:left="1701" w:hanging="1701"/>
      </w:pPr>
      <w:bookmarkStart w:id="26" w:name="_Toc47691957"/>
      <w:r w:rsidRPr="00681B6B">
        <w:t xml:space="preserve">If there is a need for coverage recovery during the initial access stage, </w:t>
      </w:r>
      <w:r w:rsidR="00151A2D" w:rsidRPr="00681B6B">
        <w:t>there will be impact</w:t>
      </w:r>
      <w:r w:rsidRPr="00681B6B">
        <w:t xml:space="preserve"> </w:t>
      </w:r>
      <w:r w:rsidR="00151A2D" w:rsidRPr="00681B6B">
        <w:t xml:space="preserve">on </w:t>
      </w:r>
      <w:r w:rsidRPr="00681B6B">
        <w:t>the latency, the spectral efficiency and the network capacity for the legacy UEs as well.</w:t>
      </w:r>
      <w:bookmarkEnd w:id="26"/>
    </w:p>
    <w:p w14:paraId="28ADA947" w14:textId="7E517370" w:rsidR="00F879F1" w:rsidRDefault="00F879F1" w:rsidP="00F879F1">
      <w:pPr>
        <w:pStyle w:val="Heading2"/>
      </w:pPr>
      <w:r w:rsidRPr="00F879F1">
        <w:lastRenderedPageBreak/>
        <w:t>Analysis of specification impacts</w:t>
      </w:r>
    </w:p>
    <w:p w14:paraId="38EFEC66" w14:textId="481FBF03" w:rsidR="00CA5176" w:rsidRPr="003D2E87" w:rsidRDefault="00CA5176" w:rsidP="00686581">
      <w:pPr>
        <w:jc w:val="both"/>
        <w:rPr>
          <w:lang w:eastAsia="ja-JP"/>
        </w:rPr>
      </w:pPr>
      <w:r w:rsidRPr="00816F06">
        <w:rPr>
          <w:lang w:eastAsia="ja-JP"/>
        </w:rPr>
        <w:t>The reduction in downlink coverage</w:t>
      </w:r>
      <w:r w:rsidR="009870BC" w:rsidRPr="00816F06">
        <w:rPr>
          <w:lang w:eastAsia="ja-JP"/>
        </w:rPr>
        <w:t xml:space="preserve">, as shown in </w:t>
      </w:r>
      <w:r w:rsidR="009870BC">
        <w:rPr>
          <w:lang w:eastAsia="ja-JP"/>
        </w:rPr>
        <w:fldChar w:fldCharType="begin"/>
      </w:r>
      <w:r w:rsidR="009870BC" w:rsidRPr="00681B6B">
        <w:rPr>
          <w:lang w:eastAsia="ja-JP"/>
        </w:rPr>
        <w:instrText xml:space="preserve"> REF _Ref46522844 \h </w:instrText>
      </w:r>
      <w:r w:rsidR="00686581" w:rsidRPr="00681B6B">
        <w:rPr>
          <w:lang w:eastAsia="ja-JP"/>
        </w:rPr>
        <w:instrText xml:space="preserve"> \* MERGEFORMAT </w:instrText>
      </w:r>
      <w:r w:rsidR="009870BC">
        <w:rPr>
          <w:lang w:eastAsia="ja-JP"/>
        </w:rPr>
      </w:r>
      <w:r w:rsidR="009870BC">
        <w:rPr>
          <w:lang w:eastAsia="ja-JP"/>
        </w:rPr>
        <w:fldChar w:fldCharType="separate"/>
      </w:r>
      <w:r w:rsidR="003C14DD" w:rsidRPr="00816F06">
        <w:t xml:space="preserve">Table </w:t>
      </w:r>
      <w:r w:rsidR="003C14DD">
        <w:t>2</w:t>
      </w:r>
      <w:r w:rsidR="009870BC">
        <w:rPr>
          <w:lang w:eastAsia="ja-JP"/>
        </w:rPr>
        <w:fldChar w:fldCharType="end"/>
      </w:r>
      <w:r w:rsidR="009870BC" w:rsidRPr="00816F06">
        <w:rPr>
          <w:lang w:eastAsia="ja-JP"/>
        </w:rPr>
        <w:t>,</w:t>
      </w:r>
      <w:r w:rsidRPr="00816F06">
        <w:rPr>
          <w:lang w:eastAsia="ja-JP"/>
        </w:rPr>
        <w:t xml:space="preserve"> can be compensated by solutions that require changes to the 3GPP specifications, and by solutions that don’t, i.e., solely based on network implementation. Some examples of the latter are </w:t>
      </w:r>
      <w:r w:rsidR="001C7F15" w:rsidRPr="00816F06">
        <w:rPr>
          <w:lang w:eastAsia="ja-JP"/>
        </w:rPr>
        <w:t>the</w:t>
      </w:r>
      <w:r w:rsidRPr="00816F06">
        <w:rPr>
          <w:lang w:eastAsia="ja-JP"/>
        </w:rPr>
        <w:t xml:space="preserve"> use of more robust MCS </w:t>
      </w:r>
      <w:r w:rsidR="00486639" w:rsidRPr="00816F06">
        <w:rPr>
          <w:lang w:eastAsia="ja-JP"/>
        </w:rPr>
        <w:t>and repetitions (</w:t>
      </w:r>
      <w:r w:rsidR="00486639" w:rsidRPr="00F919F8">
        <w:rPr>
          <w:rFonts w:cstheme="minorHAnsi"/>
          <w:lang w:eastAsia="ja-JP"/>
        </w:rPr>
        <w:t xml:space="preserve">≤ </w:t>
      </w:r>
      <w:r w:rsidR="00486639" w:rsidRPr="00F919F8">
        <w:rPr>
          <w:lang w:eastAsia="ja-JP"/>
        </w:rPr>
        <w:t xml:space="preserve">8) </w:t>
      </w:r>
      <w:r w:rsidRPr="00F919F8">
        <w:rPr>
          <w:lang w:eastAsia="ja-JP"/>
        </w:rPr>
        <w:t>for PDSCH, use of higher</w:t>
      </w:r>
      <w:r w:rsidRPr="00816F06">
        <w:rPr>
          <w:lang w:eastAsia="ja-JP"/>
        </w:rPr>
        <w:t xml:space="preserve"> aggregation level </w:t>
      </w:r>
      <w:r w:rsidRPr="00816F06" w:rsidDel="006418B2">
        <w:rPr>
          <w:lang w:eastAsia="ja-JP"/>
        </w:rPr>
        <w:t>(</w:t>
      </w:r>
      <w:r w:rsidRPr="00816F06" w:rsidDel="006418B2">
        <w:rPr>
          <w:rFonts w:cstheme="minorHAnsi"/>
          <w:lang w:eastAsia="ja-JP"/>
        </w:rPr>
        <w:t>≤</w:t>
      </w:r>
      <w:r w:rsidRPr="00816F06" w:rsidDel="006418B2">
        <w:rPr>
          <w:lang w:eastAsia="ja-JP"/>
        </w:rPr>
        <w:t xml:space="preserve"> </w:t>
      </w:r>
      <w:r w:rsidRPr="00F919F8">
        <w:rPr>
          <w:lang w:eastAsia="ja-JP"/>
        </w:rPr>
        <w:t>16) for PDCCH, and use of longer acquisition time for SSB (&lt;</w:t>
      </w:r>
      <w:r w:rsidR="00D77532" w:rsidRPr="00F919F8">
        <w:rPr>
          <w:lang w:eastAsia="ja-JP"/>
        </w:rPr>
        <w:t xml:space="preserve"> 80 </w:t>
      </w:r>
      <w:r w:rsidRPr="003D2E87">
        <w:rPr>
          <w:lang w:eastAsia="ja-JP"/>
        </w:rPr>
        <w:t>ms</w:t>
      </w:r>
      <w:r w:rsidRPr="00816F06">
        <w:rPr>
          <w:lang w:eastAsia="ja-JP"/>
        </w:rPr>
        <w:t>). For the former, the exten</w:t>
      </w:r>
      <w:r w:rsidR="008E7DCB" w:rsidRPr="00F919F8">
        <w:rPr>
          <w:lang w:eastAsia="ja-JP"/>
        </w:rPr>
        <w:t>t</w:t>
      </w:r>
      <w:r w:rsidRPr="00F919F8">
        <w:rPr>
          <w:lang w:eastAsia="ja-JP"/>
        </w:rPr>
        <w:t xml:space="preserve"> of RAN1 specification impact would depend on the coverage recover</w:t>
      </w:r>
      <w:r w:rsidR="00686581" w:rsidRPr="00F919F8">
        <w:rPr>
          <w:lang w:eastAsia="ja-JP"/>
        </w:rPr>
        <w:t>y</w:t>
      </w:r>
      <w:r w:rsidRPr="00F919F8">
        <w:rPr>
          <w:lang w:eastAsia="ja-JP"/>
        </w:rPr>
        <w:t xml:space="preserve"> solutions, if any, that would be agreed for RedCap</w:t>
      </w:r>
      <w:r w:rsidRPr="003D2E87">
        <w:rPr>
          <w:lang w:eastAsia="ja-JP"/>
        </w:rPr>
        <w:t xml:space="preserve">. Table </w:t>
      </w:r>
      <w:r w:rsidR="00761E4D" w:rsidRPr="003D2E87">
        <w:rPr>
          <w:lang w:eastAsia="ja-JP"/>
        </w:rPr>
        <w:t>4</w:t>
      </w:r>
      <w:r w:rsidRPr="003D2E87">
        <w:rPr>
          <w:lang w:eastAsia="ja-JP"/>
        </w:rPr>
        <w:t xml:space="preserve"> of our companion paper </w:t>
      </w:r>
      <w:r w:rsidR="00686581">
        <w:rPr>
          <w:lang w:eastAsia="ja-JP"/>
        </w:rPr>
        <w:fldChar w:fldCharType="begin"/>
      </w:r>
      <w:r w:rsidR="00686581" w:rsidRPr="00681B6B">
        <w:rPr>
          <w:lang w:eastAsia="ja-JP"/>
        </w:rPr>
        <w:instrText xml:space="preserve"> REF _Ref46523256 \r \h  \* MERGEFORMAT </w:instrText>
      </w:r>
      <w:r w:rsidR="00686581">
        <w:rPr>
          <w:lang w:eastAsia="ja-JP"/>
        </w:rPr>
      </w:r>
      <w:r w:rsidR="00686581">
        <w:rPr>
          <w:lang w:eastAsia="ja-JP"/>
        </w:rPr>
        <w:fldChar w:fldCharType="separate"/>
      </w:r>
      <w:r w:rsidR="003C14DD">
        <w:rPr>
          <w:lang w:eastAsia="ja-JP"/>
        </w:rPr>
        <w:t>[10]</w:t>
      </w:r>
      <w:r w:rsidR="00686581">
        <w:rPr>
          <w:lang w:eastAsia="ja-JP"/>
        </w:rPr>
        <w:fldChar w:fldCharType="end"/>
      </w:r>
      <w:r w:rsidRPr="00816F06">
        <w:rPr>
          <w:lang w:eastAsia="ja-JP"/>
        </w:rPr>
        <w:t xml:space="preserve"> lists specific techniques for each physical channel/signal t</w:t>
      </w:r>
      <w:r w:rsidRPr="00F919F8">
        <w:rPr>
          <w:lang w:eastAsia="ja-JP"/>
        </w:rPr>
        <w:t xml:space="preserve">hat can be considered for compensating the coverage loss. Further discussions on RAN1 specification impact can be carried out </w:t>
      </w:r>
      <w:r w:rsidRPr="003D2E87">
        <w:rPr>
          <w:lang w:eastAsia="ja-JP"/>
        </w:rPr>
        <w:t xml:space="preserve">once more agreements on coverage recovery solutions are reached. </w:t>
      </w:r>
    </w:p>
    <w:p w14:paraId="674CCF9B" w14:textId="6B37AB2A" w:rsidR="00CA5176" w:rsidRPr="00681B6B" w:rsidRDefault="00CA5176" w:rsidP="00C82B41">
      <w:pPr>
        <w:jc w:val="both"/>
        <w:rPr>
          <w:lang w:eastAsia="ja-JP"/>
        </w:rPr>
      </w:pPr>
      <w:r w:rsidRPr="003D2E87">
        <w:rPr>
          <w:lang w:eastAsia="ja-JP"/>
        </w:rPr>
        <w:t>It is, however, clear that a reduced number of receive branches will affect several aspects of RAN4 specifications, including RF, demodulation and RRM, and the exten</w:t>
      </w:r>
      <w:r w:rsidR="008E7DCB" w:rsidRPr="00F65358">
        <w:rPr>
          <w:lang w:eastAsia="ja-JP"/>
        </w:rPr>
        <w:t>t</w:t>
      </w:r>
      <w:r w:rsidRPr="00F65358">
        <w:rPr>
          <w:lang w:eastAsia="ja-JP"/>
        </w:rPr>
        <w:t xml:space="preserve"> of the impact would depend on number of receive</w:t>
      </w:r>
      <w:r w:rsidR="001C7F15" w:rsidRPr="00C756ED">
        <w:rPr>
          <w:lang w:eastAsia="ja-JP"/>
        </w:rPr>
        <w:t>r</w:t>
      </w:r>
      <w:r w:rsidRPr="00C756ED">
        <w:rPr>
          <w:lang w:eastAsia="ja-JP"/>
        </w:rPr>
        <w:t xml:space="preserve"> branches that </w:t>
      </w:r>
      <w:r w:rsidR="00ED4173" w:rsidRPr="00C756ED">
        <w:rPr>
          <w:lang w:eastAsia="ja-JP"/>
        </w:rPr>
        <w:t>will be</w:t>
      </w:r>
      <w:r w:rsidRPr="00681B6B">
        <w:rPr>
          <w:lang w:eastAsia="ja-JP"/>
        </w:rPr>
        <w:t xml:space="preserve"> </w:t>
      </w:r>
      <w:r w:rsidR="00C82B41" w:rsidRPr="00681B6B">
        <w:rPr>
          <w:lang w:eastAsia="ja-JP"/>
        </w:rPr>
        <w:t xml:space="preserve">eventually </w:t>
      </w:r>
      <w:r w:rsidRPr="00681B6B">
        <w:rPr>
          <w:lang w:eastAsia="ja-JP"/>
        </w:rPr>
        <w:t>agreed for RedCap. Some instances were there would be RAN4 specification impacts are as follows:</w:t>
      </w:r>
    </w:p>
    <w:p w14:paraId="08C56340" w14:textId="10BD7E34" w:rsidR="00CA5176" w:rsidRPr="00002FFB" w:rsidRDefault="00CA5176" w:rsidP="0064400E">
      <w:pPr>
        <w:pStyle w:val="ListParagraph"/>
        <w:numPr>
          <w:ilvl w:val="0"/>
          <w:numId w:val="39"/>
        </w:numPr>
        <w:jc w:val="both"/>
        <w:rPr>
          <w:lang w:eastAsia="ja-JP"/>
        </w:rPr>
      </w:pPr>
      <w:r>
        <w:rPr>
          <w:lang w:val="en-US" w:eastAsia="ja-JP"/>
        </w:rPr>
        <w:t>TS 38.101-1/2</w:t>
      </w:r>
      <w:r w:rsidR="00D77532">
        <w:rPr>
          <w:lang w:val="en-US" w:eastAsia="ja-JP"/>
        </w:rPr>
        <w:t xml:space="preserve"> </w:t>
      </w:r>
      <w:r w:rsidR="00D77532">
        <w:rPr>
          <w:lang w:val="en-US" w:eastAsia="ja-JP"/>
        </w:rPr>
        <w:fldChar w:fldCharType="begin"/>
      </w:r>
      <w:r w:rsidR="00D77532">
        <w:rPr>
          <w:lang w:val="en-US" w:eastAsia="ja-JP"/>
        </w:rPr>
        <w:instrText xml:space="preserve"> REF _Ref46442365 \r \h </w:instrText>
      </w:r>
      <w:r w:rsidR="0064400E">
        <w:rPr>
          <w:lang w:val="en-US" w:eastAsia="ja-JP"/>
        </w:rPr>
        <w:instrText xml:space="preserve"> \* MERGEFORMAT </w:instrText>
      </w:r>
      <w:r w:rsidR="00D77532">
        <w:rPr>
          <w:lang w:val="en-US" w:eastAsia="ja-JP"/>
        </w:rPr>
      </w:r>
      <w:r w:rsidR="00D77532">
        <w:rPr>
          <w:lang w:val="en-US" w:eastAsia="ja-JP"/>
        </w:rPr>
        <w:fldChar w:fldCharType="separate"/>
      </w:r>
      <w:r w:rsidR="003C14DD">
        <w:rPr>
          <w:lang w:val="en-US" w:eastAsia="ja-JP"/>
        </w:rPr>
        <w:t>[4]</w:t>
      </w:r>
      <w:r w:rsidR="00D77532">
        <w:rPr>
          <w:lang w:val="en-US" w:eastAsia="ja-JP"/>
        </w:rPr>
        <w:fldChar w:fldCharType="end"/>
      </w:r>
      <w:r w:rsidR="00D77532">
        <w:rPr>
          <w:lang w:val="en-US" w:eastAsia="ja-JP"/>
        </w:rPr>
        <w:fldChar w:fldCharType="begin"/>
      </w:r>
      <w:r w:rsidR="00D77532">
        <w:rPr>
          <w:lang w:val="en-US" w:eastAsia="ja-JP"/>
        </w:rPr>
        <w:instrText xml:space="preserve"> REF _Ref46442412 \r \h </w:instrText>
      </w:r>
      <w:r w:rsidR="0064400E">
        <w:rPr>
          <w:lang w:val="en-US" w:eastAsia="ja-JP"/>
        </w:rPr>
        <w:instrText xml:space="preserve"> \* MERGEFORMAT </w:instrText>
      </w:r>
      <w:r w:rsidR="00D77532">
        <w:rPr>
          <w:lang w:val="en-US" w:eastAsia="ja-JP"/>
        </w:rPr>
      </w:r>
      <w:r w:rsidR="00D77532">
        <w:rPr>
          <w:lang w:val="en-US" w:eastAsia="ja-JP"/>
        </w:rPr>
        <w:fldChar w:fldCharType="separate"/>
      </w:r>
      <w:r w:rsidR="003C14DD">
        <w:rPr>
          <w:lang w:val="en-US" w:eastAsia="ja-JP"/>
        </w:rPr>
        <w:t>[5]</w:t>
      </w:r>
      <w:r w:rsidR="00D77532">
        <w:rPr>
          <w:lang w:val="en-US" w:eastAsia="ja-JP"/>
        </w:rPr>
        <w:fldChar w:fldCharType="end"/>
      </w:r>
      <w:r>
        <w:rPr>
          <w:lang w:val="en-US" w:eastAsia="ja-JP"/>
        </w:rPr>
        <w:t xml:space="preserve">: The receiver side reference sensitivity requirements specified in TS 38.101-1/2 are based on </w:t>
      </w:r>
      <w:r w:rsidR="00951334">
        <w:rPr>
          <w:lang w:val="en-US" w:eastAsia="ja-JP"/>
        </w:rPr>
        <w:t xml:space="preserve">at least </w:t>
      </w:r>
      <w:r>
        <w:rPr>
          <w:lang w:val="en-US" w:eastAsia="ja-JP"/>
        </w:rPr>
        <w:t>2 receiver branches in FR1 (</w:t>
      </w:r>
      <w:r w:rsidR="006B0C68">
        <w:rPr>
          <w:lang w:val="en-US" w:eastAsia="ja-JP"/>
        </w:rPr>
        <w:t xml:space="preserve">additional requirements with 4 receiver branches are specified </w:t>
      </w:r>
      <w:r>
        <w:rPr>
          <w:lang w:val="en-US" w:eastAsia="ja-JP"/>
        </w:rPr>
        <w:t xml:space="preserve">for bands n7, </w:t>
      </w:r>
      <w:r w:rsidR="00D77532">
        <w:rPr>
          <w:lang w:val="en-US" w:eastAsia="ja-JP"/>
        </w:rPr>
        <w:t xml:space="preserve">n38, </w:t>
      </w:r>
      <w:r>
        <w:rPr>
          <w:lang w:val="en-US" w:eastAsia="ja-JP"/>
        </w:rPr>
        <w:t>n41, n77, n78 and n79), and 2 receiver branches in FR2. Therefore, reduction of receiver branches to 1 will necessitate a significant effort from RAN4 to update the standards on UE transmission and reception.</w:t>
      </w:r>
    </w:p>
    <w:p w14:paraId="177D3DFB" w14:textId="0933FA25" w:rsidR="00CA5176" w:rsidRPr="00C53FCE" w:rsidRDefault="00CA5176" w:rsidP="00173A1A">
      <w:pPr>
        <w:pStyle w:val="ListParagraph"/>
        <w:numPr>
          <w:ilvl w:val="0"/>
          <w:numId w:val="39"/>
        </w:numPr>
        <w:jc w:val="both"/>
        <w:rPr>
          <w:lang w:eastAsia="ja-JP"/>
        </w:rPr>
      </w:pPr>
      <w:r>
        <w:rPr>
          <w:lang w:val="en-US" w:eastAsia="ja-JP"/>
        </w:rPr>
        <w:t>TS 38.101-4</w:t>
      </w:r>
      <w:r w:rsidR="00D77532">
        <w:rPr>
          <w:lang w:val="en-US" w:eastAsia="ja-JP"/>
        </w:rPr>
        <w:t xml:space="preserve"> </w:t>
      </w:r>
      <w:r w:rsidR="00D77532">
        <w:rPr>
          <w:lang w:val="en-US" w:eastAsia="ja-JP"/>
        </w:rPr>
        <w:fldChar w:fldCharType="begin"/>
      </w:r>
      <w:r w:rsidR="00D77532">
        <w:rPr>
          <w:lang w:val="en-US" w:eastAsia="ja-JP"/>
        </w:rPr>
        <w:instrText xml:space="preserve"> REF _Ref46525252 \r \h </w:instrText>
      </w:r>
      <w:r w:rsidR="0064400E">
        <w:rPr>
          <w:lang w:val="en-US" w:eastAsia="ja-JP"/>
        </w:rPr>
        <w:instrText xml:space="preserve"> \* MERGEFORMAT </w:instrText>
      </w:r>
      <w:r w:rsidR="00D77532">
        <w:rPr>
          <w:lang w:val="en-US" w:eastAsia="ja-JP"/>
        </w:rPr>
      </w:r>
      <w:r w:rsidR="00D77532">
        <w:rPr>
          <w:lang w:val="en-US" w:eastAsia="ja-JP"/>
        </w:rPr>
        <w:fldChar w:fldCharType="separate"/>
      </w:r>
      <w:r w:rsidR="003C14DD">
        <w:rPr>
          <w:lang w:val="en-US" w:eastAsia="ja-JP"/>
        </w:rPr>
        <w:t>[13]</w:t>
      </w:r>
      <w:r w:rsidR="00D77532">
        <w:rPr>
          <w:lang w:val="en-US" w:eastAsia="ja-JP"/>
        </w:rPr>
        <w:fldChar w:fldCharType="end"/>
      </w:r>
      <w:r>
        <w:rPr>
          <w:lang w:val="en-US" w:eastAsia="ja-JP"/>
        </w:rPr>
        <w:t xml:space="preserve">: The demodulation performance </w:t>
      </w:r>
      <w:r w:rsidR="0064400E">
        <w:rPr>
          <w:lang w:val="en-US" w:eastAsia="ja-JP"/>
        </w:rPr>
        <w:t xml:space="preserve">and CSI reporting </w:t>
      </w:r>
      <w:r>
        <w:rPr>
          <w:lang w:val="en-US" w:eastAsia="ja-JP"/>
        </w:rPr>
        <w:t>requirements specified in 38.101-4 for different channels under various propagation conditions are based on 2 and 4 receiver branches in FR1, and 2 receiver branches in FR2. Therefore, like the case above, support of 1 receiver branch will require a significant RAN4 effort.</w:t>
      </w:r>
    </w:p>
    <w:p w14:paraId="62B8CB61" w14:textId="62B55033" w:rsidR="00CA5176" w:rsidRDefault="00CA5176" w:rsidP="00173A1A">
      <w:pPr>
        <w:pStyle w:val="ListParagraph"/>
        <w:numPr>
          <w:ilvl w:val="0"/>
          <w:numId w:val="39"/>
        </w:numPr>
        <w:jc w:val="both"/>
        <w:rPr>
          <w:lang w:eastAsia="ja-JP"/>
        </w:rPr>
      </w:pPr>
      <w:r>
        <w:rPr>
          <w:lang w:val="en-US" w:eastAsia="ja-JP"/>
        </w:rPr>
        <w:t>TS 38.</w:t>
      </w:r>
      <w:r w:rsidR="00EF56E8">
        <w:rPr>
          <w:lang w:val="en-US" w:eastAsia="ja-JP"/>
        </w:rPr>
        <w:t>133</w:t>
      </w:r>
      <w:r w:rsidR="00543803">
        <w:rPr>
          <w:lang w:val="en-US" w:eastAsia="ja-JP"/>
        </w:rPr>
        <w:t xml:space="preserve"> </w:t>
      </w:r>
      <w:r w:rsidR="00542502">
        <w:rPr>
          <w:lang w:val="en-US" w:eastAsia="ja-JP"/>
        </w:rPr>
        <w:fldChar w:fldCharType="begin"/>
      </w:r>
      <w:r w:rsidR="00542502">
        <w:rPr>
          <w:lang w:val="en-US" w:eastAsia="ja-JP"/>
        </w:rPr>
        <w:instrText xml:space="preserve"> REF _Ref46753732 \r \h </w:instrText>
      </w:r>
      <w:r w:rsidR="00173A1A">
        <w:rPr>
          <w:lang w:val="en-US" w:eastAsia="ja-JP"/>
        </w:rPr>
        <w:instrText xml:space="preserve"> \* MERGEFORMAT </w:instrText>
      </w:r>
      <w:r w:rsidR="00542502">
        <w:rPr>
          <w:lang w:val="en-US" w:eastAsia="ja-JP"/>
        </w:rPr>
      </w:r>
      <w:r w:rsidR="00542502">
        <w:rPr>
          <w:lang w:val="en-US" w:eastAsia="ja-JP"/>
        </w:rPr>
        <w:fldChar w:fldCharType="separate"/>
      </w:r>
      <w:r w:rsidR="003C14DD">
        <w:rPr>
          <w:lang w:val="en-US" w:eastAsia="ja-JP"/>
        </w:rPr>
        <w:t>[14]</w:t>
      </w:r>
      <w:r w:rsidR="00542502">
        <w:rPr>
          <w:lang w:val="en-US" w:eastAsia="ja-JP"/>
        </w:rPr>
        <w:fldChar w:fldCharType="end"/>
      </w:r>
      <w:r>
        <w:rPr>
          <w:lang w:val="en-US" w:eastAsia="ja-JP"/>
        </w:rPr>
        <w:t>:</w:t>
      </w:r>
      <w:r w:rsidR="00543803">
        <w:rPr>
          <w:lang w:val="en-US" w:eastAsia="ja-JP"/>
        </w:rPr>
        <w:t xml:space="preserve"> The RRM measurement performance requirements specified in TS 38.133 will be affected due to the reduction in number of receiver branches.</w:t>
      </w:r>
      <w:r w:rsidR="006B0C68">
        <w:rPr>
          <w:lang w:val="en-US" w:eastAsia="ja-JP"/>
        </w:rPr>
        <w:t xml:space="preserve"> In addition, </w:t>
      </w:r>
      <w:r w:rsidR="0094149A">
        <w:rPr>
          <w:lang w:val="en-US" w:eastAsia="ja-JP"/>
        </w:rPr>
        <w:t xml:space="preserve">it is most likely that </w:t>
      </w:r>
      <w:r w:rsidR="006B0C68">
        <w:rPr>
          <w:lang w:val="en-US" w:eastAsia="ja-JP"/>
        </w:rPr>
        <w:t>the procedure requirement</w:t>
      </w:r>
      <w:r w:rsidR="0094149A">
        <w:rPr>
          <w:lang w:val="en-US" w:eastAsia="ja-JP"/>
        </w:rPr>
        <w:t>s</w:t>
      </w:r>
      <w:r w:rsidR="006B0C68">
        <w:rPr>
          <w:lang w:val="en-US" w:eastAsia="ja-JP"/>
        </w:rPr>
        <w:t xml:space="preserve"> (e.</w:t>
      </w:r>
      <w:r w:rsidR="0094149A">
        <w:rPr>
          <w:lang w:val="en-US" w:eastAsia="ja-JP"/>
        </w:rPr>
        <w:t xml:space="preserve">g., cell change, radio link management, beam management, etc.) in all RRC states need to be revisited. </w:t>
      </w:r>
    </w:p>
    <w:p w14:paraId="665F2A18" w14:textId="08D4BC03" w:rsidR="00CA5176" w:rsidRPr="00681B6B" w:rsidRDefault="00EF56E8" w:rsidP="00C724CF">
      <w:pPr>
        <w:jc w:val="both"/>
        <w:rPr>
          <w:lang w:eastAsia="ja-JP"/>
        </w:rPr>
      </w:pPr>
      <w:r w:rsidRPr="00816F06">
        <w:rPr>
          <w:lang w:eastAsia="ja-JP"/>
        </w:rPr>
        <w:t xml:space="preserve">It can also be argued that for RedCap devices, such as smart wearables and wall-mounted industrial wireless sensors, where some portion of the UE’s radiation sphere may be blocked by the human body and wall </w:t>
      </w:r>
      <w:r>
        <w:rPr>
          <w:lang w:eastAsia="ja-JP"/>
        </w:rPr>
        <w:fldChar w:fldCharType="begin"/>
      </w:r>
      <w:r w:rsidRPr="00681B6B">
        <w:rPr>
          <w:lang w:eastAsia="ja-JP"/>
        </w:rPr>
        <w:instrText xml:space="preserve"> REF _Ref46518761 \r \h  \* MERGEFORMAT </w:instrText>
      </w:r>
      <w:r>
        <w:rPr>
          <w:lang w:eastAsia="ja-JP"/>
        </w:rPr>
      </w:r>
      <w:r>
        <w:rPr>
          <w:lang w:eastAsia="ja-JP"/>
        </w:rPr>
        <w:fldChar w:fldCharType="separate"/>
      </w:r>
      <w:r w:rsidR="003C14DD">
        <w:rPr>
          <w:lang w:eastAsia="ja-JP"/>
        </w:rPr>
        <w:t>[9]</w:t>
      </w:r>
      <w:r>
        <w:rPr>
          <w:lang w:eastAsia="ja-JP"/>
        </w:rPr>
        <w:fldChar w:fldCharType="end"/>
      </w:r>
      <w:r w:rsidRPr="00816F06">
        <w:rPr>
          <w:lang w:eastAsia="ja-JP"/>
        </w:rPr>
        <w:t>, the EIR</w:t>
      </w:r>
      <w:r w:rsidRPr="00F919F8">
        <w:rPr>
          <w:lang w:eastAsia="ja-JP"/>
        </w:rPr>
        <w:t>P/EIS spherical coverage requirements specified in RAN4 can be relaxed. This, if needed, can be treated in RAN4 during the work item</w:t>
      </w:r>
      <w:r w:rsidRPr="003D2E87">
        <w:rPr>
          <w:lang w:eastAsia="ja-JP"/>
        </w:rPr>
        <w:t xml:space="preserve"> phase, and can be left out of any RAN1 discussion. </w:t>
      </w:r>
      <w:r w:rsidR="00CA5176" w:rsidRPr="003D2E87">
        <w:rPr>
          <w:lang w:eastAsia="ja-JP"/>
        </w:rPr>
        <w:t>It needs to be emphasized that the RAN4 specification impacts may go well beyond what ha</w:t>
      </w:r>
      <w:r w:rsidRPr="003D2E87">
        <w:rPr>
          <w:lang w:eastAsia="ja-JP"/>
        </w:rPr>
        <w:t>ve</w:t>
      </w:r>
      <w:r w:rsidR="00CA5176" w:rsidRPr="003D2E87">
        <w:rPr>
          <w:lang w:eastAsia="ja-JP"/>
        </w:rPr>
        <w:t xml:space="preserve"> been described above. The above description is only meant to get a feel for the extend of RAN4 impact. An in-dept</w:t>
      </w:r>
      <w:r w:rsidR="00CA5176" w:rsidRPr="00F65358">
        <w:rPr>
          <w:lang w:eastAsia="ja-JP"/>
        </w:rPr>
        <w:t>h study of the impact requires RAN4’s pa</w:t>
      </w:r>
      <w:r w:rsidR="00CA5176" w:rsidRPr="00C756ED">
        <w:rPr>
          <w:lang w:eastAsia="ja-JP"/>
        </w:rPr>
        <w:t xml:space="preserve">rticipation. </w:t>
      </w:r>
    </w:p>
    <w:p w14:paraId="65D6FA92" w14:textId="02D5799F" w:rsidR="00EF56E8" w:rsidRPr="00681B6B" w:rsidRDefault="00EF56E8" w:rsidP="00681B6B">
      <w:pPr>
        <w:pStyle w:val="Observation"/>
        <w:ind w:left="1701" w:hanging="1701"/>
      </w:pPr>
      <w:bookmarkStart w:id="27" w:name="_Toc47691958"/>
      <w:r w:rsidRPr="00681B6B">
        <w:t>The extend of RAN1 specification impact would depend on the coverage recovery solutions, if any, that would be agreed for RedCap.</w:t>
      </w:r>
      <w:bookmarkEnd w:id="27"/>
    </w:p>
    <w:p w14:paraId="6C6F3182" w14:textId="52A76E00" w:rsidR="00CA5176" w:rsidRPr="00681B6B" w:rsidRDefault="00625C21" w:rsidP="00681B6B">
      <w:pPr>
        <w:pStyle w:val="Observation"/>
        <w:ind w:left="1701" w:hanging="1701"/>
      </w:pPr>
      <w:bookmarkStart w:id="28" w:name="_Toc47691959"/>
      <w:r w:rsidRPr="00681B6B">
        <w:t>The r</w:t>
      </w:r>
      <w:r w:rsidR="00ED4173" w:rsidRPr="00681B6B">
        <w:t>eduction in receive</w:t>
      </w:r>
      <w:r w:rsidR="001C7F15" w:rsidRPr="00681B6B">
        <w:t>r</w:t>
      </w:r>
      <w:r w:rsidR="00ED4173" w:rsidRPr="00681B6B">
        <w:t xml:space="preserve"> branches will affect several aspects of RAN4 specifications, including RF, demodulation and RRM. The impact is more significant</w:t>
      </w:r>
      <w:r w:rsidR="00BD6B51" w:rsidRPr="00681B6B">
        <w:t>, in both FR1 and FR2,</w:t>
      </w:r>
      <w:r w:rsidR="00ED4173" w:rsidRPr="00681B6B">
        <w:t xml:space="preserve"> when reducing the number of receiver branches to 1.</w:t>
      </w:r>
      <w:bookmarkEnd w:id="28"/>
    </w:p>
    <w:p w14:paraId="00CB2883" w14:textId="77777777" w:rsidR="00CA5176" w:rsidRPr="00681B6B" w:rsidRDefault="00CA5176" w:rsidP="00FF5E07">
      <w:pPr>
        <w:jc w:val="both"/>
        <w:rPr>
          <w:lang w:eastAsia="ja-JP"/>
        </w:rPr>
      </w:pPr>
      <w:r w:rsidRPr="00681B6B">
        <w:rPr>
          <w:lang w:eastAsia="ja-JP"/>
        </w:rPr>
        <w:t>Based on the above analysis, where the impact of reduced number of receiver branches on cost, complexity, device size, performance and specifications are considered, we propose the following:</w:t>
      </w:r>
    </w:p>
    <w:p w14:paraId="779AAF58" w14:textId="38A2D1F5" w:rsidR="00625C21" w:rsidRPr="00681B6B" w:rsidRDefault="00E5605B" w:rsidP="00FF5E07">
      <w:pPr>
        <w:pStyle w:val="Proposal"/>
        <w:rPr>
          <w:lang w:eastAsia="ja-JP"/>
        </w:rPr>
      </w:pPr>
      <w:bookmarkStart w:id="29" w:name="_Toc47691994"/>
      <w:r w:rsidRPr="00681B6B">
        <w:rPr>
          <w:lang w:eastAsia="ja-JP"/>
        </w:rPr>
        <w:t xml:space="preserve">Capture in the recommendation and conclusion </w:t>
      </w:r>
      <w:r w:rsidR="0094149A" w:rsidRPr="00681B6B">
        <w:rPr>
          <w:lang w:eastAsia="ja-JP"/>
        </w:rPr>
        <w:t>of</w:t>
      </w:r>
      <w:r w:rsidRPr="00681B6B">
        <w:rPr>
          <w:lang w:eastAsia="ja-JP"/>
        </w:rPr>
        <w:t xml:space="preserve"> the TR</w:t>
      </w:r>
      <w:r w:rsidR="00DF2E92" w:rsidRPr="00681B6B">
        <w:rPr>
          <w:lang w:eastAsia="ja-JP"/>
        </w:rPr>
        <w:t xml:space="preserve"> that</w:t>
      </w:r>
      <w:r w:rsidRPr="00681B6B">
        <w:rPr>
          <w:lang w:eastAsia="ja-JP"/>
        </w:rPr>
        <w:t xml:space="preserve"> </w:t>
      </w:r>
      <w:r w:rsidR="00DF2E92" w:rsidRPr="00681B6B">
        <w:rPr>
          <w:lang w:eastAsia="ja-JP"/>
        </w:rPr>
        <w:t>in</w:t>
      </w:r>
      <w:r w:rsidR="00625C21" w:rsidRPr="00681B6B">
        <w:rPr>
          <w:lang w:eastAsia="ja-JP"/>
        </w:rPr>
        <w:t xml:space="preserve"> FR1, a RedCap UE is required to support at least 2 receiver branches in bands n7, n38, n41, n77, n78 and n79, and 1 receiver branch in all other bands</w:t>
      </w:r>
      <w:r w:rsidR="00DF2E92" w:rsidRPr="00681B6B">
        <w:rPr>
          <w:lang w:eastAsia="ja-JP"/>
        </w:rPr>
        <w:t>.</w:t>
      </w:r>
      <w:bookmarkEnd w:id="29"/>
      <w:r w:rsidR="00DF2E92" w:rsidRPr="00681B6B">
        <w:rPr>
          <w:lang w:eastAsia="ja-JP"/>
        </w:rPr>
        <w:t xml:space="preserve"> </w:t>
      </w:r>
    </w:p>
    <w:p w14:paraId="4D0218FD" w14:textId="68845AF8" w:rsidR="00625C21" w:rsidRPr="00681B6B" w:rsidRDefault="00DF2E92" w:rsidP="00FF5E07">
      <w:pPr>
        <w:pStyle w:val="Proposal"/>
        <w:rPr>
          <w:lang w:eastAsia="ja-JP"/>
        </w:rPr>
      </w:pPr>
      <w:bookmarkStart w:id="30" w:name="_Toc47691995"/>
      <w:r w:rsidRPr="00681B6B">
        <w:rPr>
          <w:lang w:eastAsia="ja-JP"/>
        </w:rPr>
        <w:lastRenderedPageBreak/>
        <w:t xml:space="preserve">Capture in the recommendation and conclusion </w:t>
      </w:r>
      <w:r w:rsidR="0094149A" w:rsidRPr="00681B6B">
        <w:rPr>
          <w:lang w:eastAsia="ja-JP"/>
        </w:rPr>
        <w:t>of</w:t>
      </w:r>
      <w:r w:rsidRPr="00681B6B">
        <w:rPr>
          <w:lang w:eastAsia="ja-JP"/>
        </w:rPr>
        <w:t xml:space="preserve"> the TR that i</w:t>
      </w:r>
      <w:r w:rsidR="00625C21" w:rsidRPr="00681B6B">
        <w:rPr>
          <w:lang w:eastAsia="ja-JP"/>
        </w:rPr>
        <w:t>n FR2, a RedCap UE is required to support at least support 2 receiver branches.</w:t>
      </w:r>
      <w:bookmarkEnd w:id="30"/>
    </w:p>
    <w:p w14:paraId="35414B24" w14:textId="638F29CB" w:rsidR="007434CD" w:rsidRDefault="00F879F1" w:rsidP="00F879F1">
      <w:pPr>
        <w:pStyle w:val="Heading1"/>
      </w:pPr>
      <w:r>
        <w:t>UE b</w:t>
      </w:r>
      <w:r w:rsidR="00085741" w:rsidRPr="00085741">
        <w:t>andwidth reduction</w:t>
      </w:r>
    </w:p>
    <w:p w14:paraId="114CF2CC" w14:textId="448C35E7" w:rsidR="00F879F1" w:rsidRDefault="00F879F1" w:rsidP="00F879F1">
      <w:pPr>
        <w:pStyle w:val="Heading2"/>
      </w:pPr>
      <w:r w:rsidRPr="00F879F1">
        <w:t>Descriptio</w:t>
      </w:r>
      <w:r>
        <w:t>n</w:t>
      </w:r>
    </w:p>
    <w:p w14:paraId="51FCC1F9" w14:textId="2729D647" w:rsidR="00C32F6E" w:rsidRPr="003D2E87" w:rsidRDefault="00A31FCD" w:rsidP="00C32F6E">
      <w:pPr>
        <w:rPr>
          <w:lang w:eastAsia="ja-JP"/>
        </w:rPr>
      </w:pPr>
      <w:r w:rsidRPr="00816F06">
        <w:rPr>
          <w:lang w:eastAsia="ja-JP"/>
        </w:rPr>
        <w:t xml:space="preserve">In current NR specifications, a UE is required to support 100 MHz in FR1 and 200 MHz in FR2. These bandwidth requirements are considerably higher than the need from the data rate requirements of the RedCap use cases. In </w:t>
      </w:r>
      <w:r w:rsidR="00C32F6E" w:rsidRPr="00816F06">
        <w:rPr>
          <w:lang w:eastAsia="ja-JP"/>
        </w:rPr>
        <w:t>RAN1</w:t>
      </w:r>
      <w:r w:rsidR="00165CB0" w:rsidRPr="00816F06">
        <w:rPr>
          <w:lang w:eastAsia="ja-JP"/>
        </w:rPr>
        <w:t>#</w:t>
      </w:r>
      <w:r w:rsidR="00C32F6E" w:rsidRPr="00F919F8">
        <w:rPr>
          <w:lang w:eastAsia="ja-JP"/>
        </w:rPr>
        <w:t>101e</w:t>
      </w:r>
      <w:r w:rsidR="00611085" w:rsidRPr="00F919F8">
        <w:rPr>
          <w:lang w:eastAsia="ja-JP"/>
        </w:rPr>
        <w:t xml:space="preserve"> </w:t>
      </w:r>
      <w:r w:rsidR="00611085">
        <w:rPr>
          <w:lang w:eastAsia="ja-JP"/>
        </w:rPr>
        <w:fldChar w:fldCharType="begin"/>
      </w:r>
      <w:r w:rsidR="00611085" w:rsidRPr="00681B6B">
        <w:rPr>
          <w:lang w:eastAsia="ja-JP"/>
        </w:rPr>
        <w:instrText xml:space="preserve"> REF _Ref45800331 \r \h </w:instrText>
      </w:r>
      <w:r w:rsidR="00611085">
        <w:rPr>
          <w:lang w:eastAsia="ja-JP"/>
        </w:rPr>
      </w:r>
      <w:r w:rsidR="00611085">
        <w:rPr>
          <w:lang w:eastAsia="ja-JP"/>
        </w:rPr>
        <w:fldChar w:fldCharType="separate"/>
      </w:r>
      <w:r w:rsidR="003C14DD">
        <w:rPr>
          <w:lang w:eastAsia="ja-JP"/>
        </w:rPr>
        <w:t>[2]</w:t>
      </w:r>
      <w:r w:rsidR="00611085">
        <w:rPr>
          <w:lang w:eastAsia="ja-JP"/>
        </w:rPr>
        <w:fldChar w:fldCharType="end"/>
      </w:r>
      <w:r w:rsidRPr="00816F06">
        <w:rPr>
          <w:lang w:eastAsia="ja-JP"/>
        </w:rPr>
        <w:t>, it was</w:t>
      </w:r>
      <w:r w:rsidR="00C32F6E" w:rsidRPr="00816F06">
        <w:rPr>
          <w:lang w:eastAsia="ja-JP"/>
        </w:rPr>
        <w:t xml:space="preserve"> agre</w:t>
      </w:r>
      <w:r w:rsidR="00611085" w:rsidRPr="00816F06">
        <w:rPr>
          <w:lang w:eastAsia="ja-JP"/>
        </w:rPr>
        <w:t xml:space="preserve">ed that RedCap UE bandwidth options </w:t>
      </w:r>
      <w:r w:rsidR="00F07DE6" w:rsidRPr="00F919F8">
        <w:rPr>
          <w:lang w:eastAsia="ja-JP"/>
        </w:rPr>
        <w:t>to study</w:t>
      </w:r>
      <w:r w:rsidR="00611085" w:rsidRPr="00F919F8">
        <w:rPr>
          <w:lang w:eastAsia="ja-JP"/>
        </w:rPr>
        <w:t xml:space="preserve"> include the following</w:t>
      </w:r>
      <w:r w:rsidR="00BC2D7C" w:rsidRPr="003D2E87">
        <w:rPr>
          <w:lang w:eastAsia="ja-JP"/>
        </w:rPr>
        <w:t>:</w:t>
      </w:r>
    </w:p>
    <w:p w14:paraId="44DCE391" w14:textId="761CFA2F" w:rsidR="00C32F6E" w:rsidRDefault="00C32F6E" w:rsidP="00C32F6E">
      <w:pPr>
        <w:pStyle w:val="ListParagraph"/>
        <w:numPr>
          <w:ilvl w:val="0"/>
          <w:numId w:val="33"/>
        </w:numPr>
        <w:rPr>
          <w:lang w:val="en-GB" w:eastAsia="ja-JP"/>
        </w:rPr>
      </w:pPr>
      <w:r>
        <w:rPr>
          <w:lang w:val="en-GB" w:eastAsia="ja-JP"/>
        </w:rPr>
        <w:t xml:space="preserve">20 MHz </w:t>
      </w:r>
      <w:r w:rsidR="00611085">
        <w:rPr>
          <w:lang w:val="en-GB" w:eastAsia="ja-JP"/>
        </w:rPr>
        <w:t>in FR1</w:t>
      </w:r>
    </w:p>
    <w:p w14:paraId="69946DEF" w14:textId="466DD974" w:rsidR="00C32F6E" w:rsidRPr="00DA5A8A" w:rsidRDefault="00C32F6E" w:rsidP="00C32F6E">
      <w:pPr>
        <w:pStyle w:val="ListParagraph"/>
        <w:numPr>
          <w:ilvl w:val="0"/>
          <w:numId w:val="33"/>
        </w:numPr>
        <w:rPr>
          <w:lang w:eastAsia="ja-JP"/>
        </w:rPr>
      </w:pPr>
      <w:r>
        <w:rPr>
          <w:lang w:val="en-GB" w:eastAsia="ja-JP"/>
        </w:rPr>
        <w:t xml:space="preserve">50 MHz or 100 MHz </w:t>
      </w:r>
      <w:r w:rsidR="00611085">
        <w:rPr>
          <w:lang w:val="en-GB" w:eastAsia="ja-JP"/>
        </w:rPr>
        <w:t>in FR2</w:t>
      </w:r>
    </w:p>
    <w:tbl>
      <w:tblPr>
        <w:tblStyle w:val="TableGrid"/>
        <w:tblW w:w="0" w:type="auto"/>
        <w:tblLook w:val="04A0" w:firstRow="1" w:lastRow="0" w:firstColumn="1" w:lastColumn="0" w:noHBand="0" w:noVBand="1"/>
      </w:tblPr>
      <w:tblGrid>
        <w:gridCol w:w="9629"/>
      </w:tblGrid>
      <w:tr w:rsidR="000733F3" w:rsidRPr="00ED5F10" w14:paraId="50A53BEB" w14:textId="77777777" w:rsidTr="0091344D">
        <w:tc>
          <w:tcPr>
            <w:tcW w:w="9629" w:type="dxa"/>
          </w:tcPr>
          <w:p w14:paraId="326B4FBD" w14:textId="77777777" w:rsidR="000733F3" w:rsidRPr="00295D10" w:rsidRDefault="000733F3" w:rsidP="0091344D">
            <w:pPr>
              <w:spacing w:after="0"/>
              <w:rPr>
                <w:rFonts w:eastAsia="SimSun"/>
                <w:highlight w:val="green"/>
                <w:lang w:eastAsia="x-none"/>
              </w:rPr>
            </w:pPr>
            <w:r w:rsidRPr="00295D10">
              <w:rPr>
                <w:rFonts w:eastAsia="SimSun"/>
                <w:highlight w:val="green"/>
                <w:lang w:eastAsia="x-none"/>
              </w:rPr>
              <w:t>Agreements:</w:t>
            </w:r>
          </w:p>
          <w:p w14:paraId="59DECC2B" w14:textId="77777777" w:rsidR="000733F3" w:rsidRPr="00816F06" w:rsidRDefault="000733F3" w:rsidP="0091344D">
            <w:pPr>
              <w:rPr>
                <w:rFonts w:eastAsia="Calibri"/>
              </w:rPr>
            </w:pPr>
            <w:r w:rsidRPr="00816F06">
              <w:rPr>
                <w:rFonts w:eastAsia="Calibri"/>
              </w:rPr>
              <w:t>The reference NR device for evaluation of cost/complexity reduction supports the following:</w:t>
            </w:r>
          </w:p>
          <w:p w14:paraId="19BAC4CA" w14:textId="35424764" w:rsidR="000733F3" w:rsidRPr="00295D10" w:rsidRDefault="000733F3" w:rsidP="0091344D">
            <w:pPr>
              <w:numPr>
                <w:ilvl w:val="0"/>
                <w:numId w:val="30"/>
              </w:numPr>
              <w:spacing w:after="0" w:line="252" w:lineRule="auto"/>
              <w:contextualSpacing/>
              <w:rPr>
                <w:lang w:eastAsia="ja-JP"/>
              </w:rPr>
            </w:pPr>
            <w:r>
              <w:rPr>
                <w:lang w:eastAsia="ja-JP"/>
              </w:rPr>
              <w:t>[…]</w:t>
            </w:r>
          </w:p>
          <w:p w14:paraId="2D1C3900" w14:textId="77777777" w:rsidR="000733F3" w:rsidRPr="00FC12EB" w:rsidRDefault="000733F3" w:rsidP="0091344D">
            <w:pPr>
              <w:numPr>
                <w:ilvl w:val="0"/>
                <w:numId w:val="30"/>
              </w:numPr>
              <w:spacing w:after="0" w:line="252" w:lineRule="auto"/>
              <w:contextualSpacing/>
              <w:rPr>
                <w:lang w:eastAsia="ja-JP"/>
              </w:rPr>
            </w:pPr>
            <w:r w:rsidRPr="00FC12EB">
              <w:rPr>
                <w:lang w:eastAsia="ja-JP"/>
              </w:rPr>
              <w:t>Maximum bandwidth:</w:t>
            </w:r>
            <w:r w:rsidRPr="00FC12EB">
              <w:t xml:space="preserve"> </w:t>
            </w:r>
          </w:p>
          <w:p w14:paraId="2EC370A5" w14:textId="77777777" w:rsidR="000733F3" w:rsidRPr="00816F06" w:rsidRDefault="000733F3" w:rsidP="0091344D">
            <w:pPr>
              <w:numPr>
                <w:ilvl w:val="1"/>
                <w:numId w:val="30"/>
              </w:numPr>
              <w:spacing w:after="0" w:line="252" w:lineRule="auto"/>
              <w:contextualSpacing/>
              <w:rPr>
                <w:lang w:eastAsia="ja-JP"/>
              </w:rPr>
            </w:pPr>
            <w:r w:rsidRPr="00816F06">
              <w:rPr>
                <w:lang w:eastAsia="ja-JP"/>
              </w:rPr>
              <w:t>For FR1: 100 MHz for DL and UL</w:t>
            </w:r>
          </w:p>
          <w:p w14:paraId="056C4328" w14:textId="77777777" w:rsidR="000733F3" w:rsidRPr="00F919F8" w:rsidRDefault="000733F3" w:rsidP="0091344D">
            <w:pPr>
              <w:numPr>
                <w:ilvl w:val="1"/>
                <w:numId w:val="30"/>
              </w:numPr>
              <w:spacing w:after="0" w:line="252" w:lineRule="auto"/>
              <w:contextualSpacing/>
              <w:rPr>
                <w:lang w:eastAsia="ja-JP"/>
              </w:rPr>
            </w:pPr>
            <w:r w:rsidRPr="00F919F8">
              <w:rPr>
                <w:lang w:eastAsia="ja-JP"/>
              </w:rPr>
              <w:t>For FR2: 200 MHz for DL and UL</w:t>
            </w:r>
          </w:p>
          <w:p w14:paraId="0195A24E" w14:textId="77777777" w:rsidR="000733F3" w:rsidRDefault="000733F3" w:rsidP="000733F3">
            <w:pPr>
              <w:numPr>
                <w:ilvl w:val="0"/>
                <w:numId w:val="30"/>
              </w:numPr>
              <w:spacing w:after="0" w:line="252" w:lineRule="auto"/>
              <w:contextualSpacing/>
              <w:rPr>
                <w:lang w:eastAsia="ja-JP"/>
              </w:rPr>
            </w:pPr>
            <w:r>
              <w:rPr>
                <w:lang w:eastAsia="ja-JP"/>
              </w:rPr>
              <w:t>[…]</w:t>
            </w:r>
          </w:p>
          <w:p w14:paraId="66471491" w14:textId="77777777" w:rsidR="000733F3" w:rsidRDefault="000733F3" w:rsidP="000733F3">
            <w:pPr>
              <w:spacing w:after="0" w:line="252" w:lineRule="auto"/>
              <w:contextualSpacing/>
              <w:rPr>
                <w:lang w:eastAsia="ja-JP"/>
              </w:rPr>
            </w:pPr>
          </w:p>
          <w:p w14:paraId="021B668D" w14:textId="77777777" w:rsidR="000733F3" w:rsidRPr="00FC12EB" w:rsidRDefault="000733F3" w:rsidP="000733F3">
            <w:pPr>
              <w:spacing w:after="0"/>
              <w:rPr>
                <w:rFonts w:eastAsia="SimSun"/>
                <w:lang w:eastAsia="zh-CN"/>
              </w:rPr>
            </w:pPr>
            <w:r w:rsidRPr="00FC12EB">
              <w:rPr>
                <w:rFonts w:eastAsia="SimSun"/>
                <w:highlight w:val="green"/>
                <w:lang w:eastAsia="zh-CN"/>
              </w:rPr>
              <w:t>Agreements:</w:t>
            </w:r>
          </w:p>
          <w:p w14:paraId="7039EB2A" w14:textId="77777777" w:rsidR="000733F3" w:rsidRPr="00816F06" w:rsidRDefault="000733F3" w:rsidP="000733F3">
            <w:pPr>
              <w:numPr>
                <w:ilvl w:val="0"/>
                <w:numId w:val="27"/>
              </w:numPr>
              <w:spacing w:after="0" w:line="240" w:lineRule="auto"/>
              <w:rPr>
                <w:rFonts w:eastAsia="SimSun"/>
                <w:lang w:eastAsia="zh-CN"/>
              </w:rPr>
            </w:pPr>
            <w:r w:rsidRPr="00816F06">
              <w:rPr>
                <w:rFonts w:eastAsia="SimSun"/>
                <w:lang w:eastAsia="zh-CN"/>
              </w:rPr>
              <w:t>For FR1, study at least 20MHz maximum UE bandwidth at least for initial access</w:t>
            </w:r>
          </w:p>
          <w:p w14:paraId="78FF9016" w14:textId="77777777" w:rsidR="000733F3" w:rsidRPr="00FC12EB" w:rsidRDefault="000733F3" w:rsidP="000733F3">
            <w:pPr>
              <w:numPr>
                <w:ilvl w:val="1"/>
                <w:numId w:val="27"/>
              </w:numPr>
              <w:spacing w:after="0" w:line="240" w:lineRule="auto"/>
              <w:rPr>
                <w:rFonts w:eastAsia="SimSun"/>
                <w:lang w:eastAsia="zh-CN"/>
              </w:rPr>
            </w:pPr>
            <w:r w:rsidRPr="00FC12EB">
              <w:rPr>
                <w:rFonts w:eastAsia="SimSun"/>
                <w:lang w:eastAsia="zh-CN"/>
              </w:rPr>
              <w:t>Other bandwidths FFS</w:t>
            </w:r>
          </w:p>
          <w:p w14:paraId="7F478710" w14:textId="77777777" w:rsidR="000733F3" w:rsidRPr="00816F06" w:rsidRDefault="000733F3" w:rsidP="000733F3">
            <w:pPr>
              <w:numPr>
                <w:ilvl w:val="0"/>
                <w:numId w:val="27"/>
              </w:numPr>
              <w:spacing w:after="0" w:line="240" w:lineRule="auto"/>
              <w:rPr>
                <w:rFonts w:eastAsia="SimSun"/>
                <w:lang w:eastAsia="zh-CN"/>
              </w:rPr>
            </w:pPr>
            <w:r w:rsidRPr="00816F06">
              <w:rPr>
                <w:rFonts w:eastAsia="SimSun"/>
                <w:lang w:eastAsia="zh-CN"/>
              </w:rPr>
              <w:t xml:space="preserve">For FR2, study 50MHz and 100 MHz maximum UE bandwidth at least for initial access </w:t>
            </w:r>
          </w:p>
          <w:p w14:paraId="76156061" w14:textId="77777777" w:rsidR="000733F3" w:rsidRPr="00FC12EB" w:rsidRDefault="000733F3" w:rsidP="000733F3">
            <w:pPr>
              <w:numPr>
                <w:ilvl w:val="1"/>
                <w:numId w:val="27"/>
              </w:numPr>
              <w:spacing w:after="0" w:line="240" w:lineRule="auto"/>
              <w:rPr>
                <w:rFonts w:eastAsia="SimSun"/>
                <w:lang w:eastAsia="zh-CN"/>
              </w:rPr>
            </w:pPr>
            <w:r w:rsidRPr="00FC12EB">
              <w:rPr>
                <w:rFonts w:eastAsia="SimSun"/>
                <w:lang w:eastAsia="zh-CN"/>
              </w:rPr>
              <w:t>Other bandwidths FFS</w:t>
            </w:r>
          </w:p>
          <w:p w14:paraId="1D974E58" w14:textId="501239FA" w:rsidR="000733F3" w:rsidRPr="00DA5A8A" w:rsidRDefault="000733F3" w:rsidP="00DA5A8A">
            <w:pPr>
              <w:spacing w:after="0" w:line="252" w:lineRule="auto"/>
              <w:contextualSpacing/>
              <w:rPr>
                <w:lang w:eastAsia="ja-JP"/>
              </w:rPr>
            </w:pPr>
          </w:p>
        </w:tc>
      </w:tr>
    </w:tbl>
    <w:p w14:paraId="2EBB270E" w14:textId="77777777" w:rsidR="000733F3" w:rsidRPr="000733F3" w:rsidRDefault="000733F3" w:rsidP="00DA5A8A">
      <w:pPr>
        <w:rPr>
          <w:lang w:eastAsia="ja-JP"/>
        </w:rPr>
      </w:pPr>
    </w:p>
    <w:p w14:paraId="73288675" w14:textId="03225A43" w:rsidR="00FD3926" w:rsidRPr="003D2E87" w:rsidRDefault="00611085" w:rsidP="00611085">
      <w:pPr>
        <w:rPr>
          <w:lang w:eastAsia="ja-JP"/>
        </w:rPr>
      </w:pPr>
      <w:r w:rsidRPr="00816F06">
        <w:rPr>
          <w:lang w:eastAsia="ja-JP"/>
        </w:rPr>
        <w:t xml:space="preserve">In this section, we present the analysis on these bandwidth reduction options. In our analysis, we assume </w:t>
      </w:r>
      <w:r w:rsidR="00FD3926" w:rsidRPr="00F919F8">
        <w:rPr>
          <w:lang w:eastAsia="ja-JP"/>
        </w:rPr>
        <w:t>the baseband and RF bandwidth</w:t>
      </w:r>
      <w:r w:rsidRPr="00F919F8">
        <w:rPr>
          <w:lang w:eastAsia="ja-JP"/>
        </w:rPr>
        <w:t>s</w:t>
      </w:r>
      <w:r w:rsidR="00FD3926" w:rsidRPr="00F919F8">
        <w:rPr>
          <w:lang w:eastAsia="ja-JP"/>
        </w:rPr>
        <w:t xml:space="preserve"> </w:t>
      </w:r>
      <w:r w:rsidRPr="00F919F8">
        <w:rPr>
          <w:lang w:eastAsia="ja-JP"/>
        </w:rPr>
        <w:t>are</w:t>
      </w:r>
      <w:r w:rsidR="00FD3926" w:rsidRPr="003D2E87">
        <w:rPr>
          <w:lang w:eastAsia="ja-JP"/>
        </w:rPr>
        <w:t xml:space="preserve"> the same</w:t>
      </w:r>
      <w:r w:rsidRPr="003D2E87">
        <w:rPr>
          <w:lang w:eastAsia="ja-JP"/>
        </w:rPr>
        <w:t>.</w:t>
      </w:r>
      <w:r w:rsidR="0035792A" w:rsidRPr="003D2E87">
        <w:rPr>
          <w:lang w:eastAsia="ja-JP"/>
        </w:rPr>
        <w:t xml:space="preserve"> Furthermore, the bandwidths in the UL and DL are </w:t>
      </w:r>
      <w:r w:rsidR="004B00E2" w:rsidRPr="003D2E87">
        <w:rPr>
          <w:lang w:eastAsia="ja-JP"/>
        </w:rPr>
        <w:t xml:space="preserve">assumed to be </w:t>
      </w:r>
      <w:r w:rsidR="0035792A" w:rsidRPr="003D2E87">
        <w:rPr>
          <w:lang w:eastAsia="ja-JP"/>
        </w:rPr>
        <w:t>the same.</w:t>
      </w:r>
    </w:p>
    <w:p w14:paraId="500B4623" w14:textId="2DEF3C54" w:rsidR="00F879F1" w:rsidRDefault="00F879F1" w:rsidP="00F879F1">
      <w:pPr>
        <w:pStyle w:val="Heading2"/>
      </w:pPr>
      <w:r w:rsidRPr="00F879F1">
        <w:t>Analysis of UE complexity reduction</w:t>
      </w:r>
    </w:p>
    <w:p w14:paraId="42DB7ABB" w14:textId="56BB1D0F" w:rsidR="004B00E2" w:rsidRPr="00F919F8" w:rsidRDefault="004B00E2" w:rsidP="00F65FE2">
      <w:pPr>
        <w:rPr>
          <w:lang w:eastAsia="ja-JP"/>
        </w:rPr>
      </w:pPr>
      <w:r w:rsidRPr="00816F06">
        <w:rPr>
          <w:lang w:eastAsia="ja-JP"/>
        </w:rPr>
        <w:t xml:space="preserve">UE bandwidth reduction can result in complexity and cost reduction in </w:t>
      </w:r>
      <w:r w:rsidR="004922B1" w:rsidRPr="00816F06">
        <w:rPr>
          <w:lang w:eastAsia="ja-JP"/>
        </w:rPr>
        <w:t xml:space="preserve">most of the </w:t>
      </w:r>
      <w:r w:rsidRPr="00816F06">
        <w:rPr>
          <w:lang w:eastAsia="ja-JP"/>
        </w:rPr>
        <w:t xml:space="preserve">functional blocks </w:t>
      </w:r>
      <w:r w:rsidR="004922B1" w:rsidRPr="00816F06">
        <w:rPr>
          <w:lang w:eastAsia="ja-JP"/>
        </w:rPr>
        <w:t>in a UE implementation, including</w:t>
      </w:r>
      <w:r w:rsidR="00F13BD3" w:rsidRPr="00F919F8">
        <w:rPr>
          <w:lang w:eastAsia="ja-JP"/>
        </w:rPr>
        <w:t>:</w:t>
      </w:r>
    </w:p>
    <w:p w14:paraId="6C942184" w14:textId="6458B99B" w:rsidR="004B00E2" w:rsidRPr="004922B1" w:rsidRDefault="004B00E2" w:rsidP="004B00E2">
      <w:pPr>
        <w:pStyle w:val="ListParagraph"/>
        <w:numPr>
          <w:ilvl w:val="0"/>
          <w:numId w:val="46"/>
        </w:numPr>
        <w:rPr>
          <w:lang w:eastAsia="ja-JP"/>
        </w:rPr>
      </w:pPr>
      <w:r w:rsidRPr="008D452F">
        <w:rPr>
          <w:b/>
          <w:lang w:val="en-US" w:eastAsia="ja-JP"/>
        </w:rPr>
        <w:t>RF:</w:t>
      </w:r>
      <w:r>
        <w:rPr>
          <w:lang w:val="en-US" w:eastAsia="ja-JP"/>
        </w:rPr>
        <w:t xml:space="preserve"> power amplifier, </w:t>
      </w:r>
      <w:r w:rsidR="004922B1">
        <w:rPr>
          <w:lang w:val="en-US" w:eastAsia="ja-JP"/>
        </w:rPr>
        <w:t>transceiver</w:t>
      </w:r>
    </w:p>
    <w:p w14:paraId="0B408C89" w14:textId="67CD1087" w:rsidR="004B00E2" w:rsidRDefault="004B00E2" w:rsidP="004922B1">
      <w:pPr>
        <w:pStyle w:val="ListParagraph"/>
        <w:numPr>
          <w:ilvl w:val="0"/>
          <w:numId w:val="46"/>
        </w:numPr>
        <w:rPr>
          <w:lang w:eastAsia="ja-JP"/>
        </w:rPr>
      </w:pPr>
      <w:r w:rsidRPr="008D452F">
        <w:rPr>
          <w:b/>
          <w:lang w:val="en-US" w:eastAsia="ja-JP"/>
        </w:rPr>
        <w:t>Baseband:</w:t>
      </w:r>
      <w:r>
        <w:rPr>
          <w:lang w:val="en-US" w:eastAsia="ja-JP"/>
        </w:rPr>
        <w:t xml:space="preserve"> </w:t>
      </w:r>
      <w:r w:rsidR="004922B1">
        <w:rPr>
          <w:lang w:val="en-US" w:eastAsia="ja-JP"/>
        </w:rPr>
        <w:t xml:space="preserve">ADC/DAC, FFT/IFFT, </w:t>
      </w:r>
      <w:r w:rsidR="004922B1" w:rsidRPr="004922B1">
        <w:rPr>
          <w:lang w:val="en-US" w:eastAsia="ja-JP"/>
        </w:rPr>
        <w:t>Post-FFT data buffering</w:t>
      </w:r>
      <w:r w:rsidR="004922B1">
        <w:rPr>
          <w:lang w:val="en-US" w:eastAsia="ja-JP"/>
        </w:rPr>
        <w:t>, r</w:t>
      </w:r>
      <w:r w:rsidR="004922B1" w:rsidRPr="004922B1">
        <w:rPr>
          <w:lang w:val="en-US" w:eastAsia="ja-JP"/>
        </w:rPr>
        <w:t>eceiver processing block</w:t>
      </w:r>
      <w:r w:rsidR="004922B1">
        <w:rPr>
          <w:lang w:val="en-US" w:eastAsia="ja-JP"/>
        </w:rPr>
        <w:t>, PDSCH decoder, HARQ buffer, PDCCH</w:t>
      </w:r>
      <w:r w:rsidR="004922B1" w:rsidRPr="004922B1">
        <w:rPr>
          <w:lang w:val="en-US" w:eastAsia="ja-JP"/>
        </w:rPr>
        <w:t xml:space="preserve"> processing </w:t>
      </w:r>
      <w:r w:rsidR="004922B1">
        <w:rPr>
          <w:lang w:val="en-US" w:eastAsia="ja-JP"/>
        </w:rPr>
        <w:t>and</w:t>
      </w:r>
      <w:r w:rsidR="004922B1" w:rsidRPr="004922B1">
        <w:rPr>
          <w:lang w:val="en-US" w:eastAsia="ja-JP"/>
        </w:rPr>
        <w:t xml:space="preserve"> decod</w:t>
      </w:r>
      <w:r w:rsidR="004922B1">
        <w:rPr>
          <w:lang w:val="en-US" w:eastAsia="ja-JP"/>
        </w:rPr>
        <w:t xml:space="preserve">ing, </w:t>
      </w:r>
      <w:r w:rsidR="004922B1" w:rsidRPr="004922B1">
        <w:rPr>
          <w:lang w:val="en-US" w:eastAsia="ja-JP"/>
        </w:rPr>
        <w:t>UL processing block</w:t>
      </w:r>
    </w:p>
    <w:p w14:paraId="0802E902" w14:textId="1D00520B" w:rsidR="00F65FE2" w:rsidRPr="00816F06" w:rsidRDefault="00F65FE2" w:rsidP="00F65FE2">
      <w:pPr>
        <w:rPr>
          <w:lang w:eastAsia="ja-JP"/>
        </w:rPr>
      </w:pPr>
      <w:r w:rsidRPr="00816F06">
        <w:rPr>
          <w:lang w:eastAsia="ja-JP"/>
        </w:rPr>
        <w:t xml:space="preserve">In the LTE MTC study </w:t>
      </w:r>
      <w:r>
        <w:rPr>
          <w:lang w:eastAsia="ja-JP"/>
        </w:rPr>
        <w:fldChar w:fldCharType="begin"/>
      </w:r>
      <w:r w:rsidRPr="00681B6B">
        <w:rPr>
          <w:lang w:eastAsia="ja-JP"/>
        </w:rPr>
        <w:instrText xml:space="preserve"> REF _Ref31029895 \r \h </w:instrText>
      </w:r>
      <w:r>
        <w:rPr>
          <w:lang w:eastAsia="ja-JP"/>
        </w:rPr>
      </w:r>
      <w:r>
        <w:rPr>
          <w:lang w:eastAsia="ja-JP"/>
        </w:rPr>
        <w:fldChar w:fldCharType="separate"/>
      </w:r>
      <w:r w:rsidR="003C14DD">
        <w:rPr>
          <w:lang w:eastAsia="ja-JP"/>
        </w:rPr>
        <w:t>[3]</w:t>
      </w:r>
      <w:r>
        <w:rPr>
          <w:lang w:eastAsia="ja-JP"/>
        </w:rPr>
        <w:fldChar w:fldCharType="end"/>
      </w:r>
      <w:r w:rsidRPr="00816F06">
        <w:rPr>
          <w:lang w:eastAsia="ja-JP"/>
        </w:rPr>
        <w:t xml:space="preserve">, UE bandwidth reduction was identified as </w:t>
      </w:r>
      <w:r w:rsidR="004922B1" w:rsidRPr="00816F06">
        <w:rPr>
          <w:lang w:eastAsia="ja-JP"/>
        </w:rPr>
        <w:t xml:space="preserve">a main technique </w:t>
      </w:r>
      <w:r w:rsidRPr="00816F06">
        <w:rPr>
          <w:lang w:eastAsia="ja-JP"/>
        </w:rPr>
        <w:t xml:space="preserve">to reduce the UE complexity. The findings captured in the study report </w:t>
      </w:r>
      <w:r>
        <w:rPr>
          <w:lang w:eastAsia="ja-JP"/>
        </w:rPr>
        <w:fldChar w:fldCharType="begin"/>
      </w:r>
      <w:r w:rsidRPr="00681B6B">
        <w:rPr>
          <w:lang w:eastAsia="ja-JP"/>
        </w:rPr>
        <w:instrText xml:space="preserve"> REF _Ref31029895 \r \h </w:instrText>
      </w:r>
      <w:r>
        <w:rPr>
          <w:lang w:eastAsia="ja-JP"/>
        </w:rPr>
      </w:r>
      <w:r>
        <w:rPr>
          <w:lang w:eastAsia="ja-JP"/>
        </w:rPr>
        <w:fldChar w:fldCharType="separate"/>
      </w:r>
      <w:r w:rsidR="003C14DD">
        <w:rPr>
          <w:lang w:eastAsia="ja-JP"/>
        </w:rPr>
        <w:t>[3]</w:t>
      </w:r>
      <w:r>
        <w:rPr>
          <w:lang w:eastAsia="ja-JP"/>
        </w:rPr>
        <w:fldChar w:fldCharType="end"/>
      </w:r>
      <w:r w:rsidRPr="00816F06">
        <w:rPr>
          <w:lang w:eastAsia="ja-JP"/>
        </w:rPr>
        <w:t xml:space="preserve"> can be summarized as follows</w:t>
      </w:r>
      <w:r w:rsidR="00AA4448" w:rsidRPr="00816F06">
        <w:rPr>
          <w:lang w:eastAsia="ja-JP"/>
        </w:rPr>
        <w:t>:</w:t>
      </w:r>
    </w:p>
    <w:p w14:paraId="72B1ABCB" w14:textId="1B235CE4" w:rsidR="00F65FE2" w:rsidRPr="00922836" w:rsidRDefault="00F65FE2" w:rsidP="008D452F">
      <w:pPr>
        <w:pStyle w:val="ListParagraph"/>
        <w:numPr>
          <w:ilvl w:val="0"/>
          <w:numId w:val="46"/>
        </w:numPr>
        <w:rPr>
          <w:lang w:eastAsia="ja-JP"/>
        </w:rPr>
      </w:pPr>
      <w:r w:rsidRPr="008D452F">
        <w:rPr>
          <w:lang w:val="en-US" w:eastAsia="ja-JP"/>
        </w:rPr>
        <w:t>Reduction of maximum bandwidth provides significant cost savings. The cost savings are mainly due to reduced baseband processing.</w:t>
      </w:r>
    </w:p>
    <w:p w14:paraId="2518822F" w14:textId="36AF5D69" w:rsidR="00F65FE2" w:rsidRPr="00922836" w:rsidRDefault="00F65FE2" w:rsidP="008D452F">
      <w:pPr>
        <w:pStyle w:val="ListParagraph"/>
        <w:numPr>
          <w:ilvl w:val="0"/>
          <w:numId w:val="46"/>
        </w:numPr>
        <w:rPr>
          <w:lang w:eastAsia="ja-JP"/>
        </w:rPr>
      </w:pPr>
      <w:r w:rsidRPr="008D452F">
        <w:rPr>
          <w:lang w:val="en-US" w:eastAsia="ja-JP"/>
        </w:rPr>
        <w:lastRenderedPageBreak/>
        <w:t>Reduction of maximum bandwidth even without lowering peak data rate provides considerable cost savings mainly from lower complexity of FFT/IFFT and receiver processing blocks of baseband processing.</w:t>
      </w:r>
    </w:p>
    <w:p w14:paraId="38470D3B" w14:textId="009F6309" w:rsidR="00F65FE2" w:rsidRPr="00922836" w:rsidRDefault="00F65FE2" w:rsidP="008D452F">
      <w:pPr>
        <w:pStyle w:val="ListParagraph"/>
        <w:numPr>
          <w:ilvl w:val="0"/>
          <w:numId w:val="46"/>
        </w:numPr>
        <w:rPr>
          <w:lang w:eastAsia="ja-JP"/>
        </w:rPr>
      </w:pPr>
      <w:r w:rsidRPr="008D452F">
        <w:rPr>
          <w:lang w:val="en-US" w:eastAsia="ja-JP"/>
        </w:rPr>
        <w:t>Reduced bandwidth on the UL provides very small savings in the overall UE cost, because the RF component cost is not sensitive to the bandwidth, and the cost of the UL processing blocks is only a small portion of the total baseband cost.</w:t>
      </w:r>
    </w:p>
    <w:p w14:paraId="18D36734" w14:textId="7DA6F43B" w:rsidR="00F65FE2" w:rsidRPr="00922836" w:rsidRDefault="00F65FE2" w:rsidP="008D452F">
      <w:pPr>
        <w:pStyle w:val="ListParagraph"/>
        <w:numPr>
          <w:ilvl w:val="0"/>
          <w:numId w:val="46"/>
        </w:numPr>
        <w:rPr>
          <w:lang w:eastAsia="ja-JP"/>
        </w:rPr>
      </w:pPr>
      <w:r w:rsidRPr="008D452F">
        <w:rPr>
          <w:lang w:val="en-US" w:eastAsia="ja-JP"/>
        </w:rPr>
        <w:t>Reduction of maximum bandwidth provides minimal or small savings for the RF components.</w:t>
      </w:r>
    </w:p>
    <w:p w14:paraId="012AF668" w14:textId="4204D73B" w:rsidR="00F65FE2" w:rsidRPr="00816F06" w:rsidRDefault="00F65FE2" w:rsidP="00F65FE2">
      <w:pPr>
        <w:rPr>
          <w:lang w:eastAsia="ja-JP"/>
        </w:rPr>
      </w:pPr>
      <w:r w:rsidRPr="00816F06">
        <w:rPr>
          <w:lang w:eastAsia="ja-JP"/>
        </w:rPr>
        <w:t xml:space="preserve">In </w:t>
      </w:r>
      <w:r>
        <w:rPr>
          <w:lang w:eastAsia="ja-JP"/>
        </w:rPr>
        <w:fldChar w:fldCharType="begin"/>
      </w:r>
      <w:r w:rsidRPr="00681B6B">
        <w:rPr>
          <w:lang w:eastAsia="ja-JP"/>
        </w:rPr>
        <w:instrText xml:space="preserve"> REF _Ref31029895 \r \h </w:instrText>
      </w:r>
      <w:r>
        <w:rPr>
          <w:lang w:eastAsia="ja-JP"/>
        </w:rPr>
      </w:r>
      <w:r>
        <w:rPr>
          <w:lang w:eastAsia="ja-JP"/>
        </w:rPr>
        <w:fldChar w:fldCharType="separate"/>
      </w:r>
      <w:r w:rsidR="003C14DD">
        <w:rPr>
          <w:lang w:eastAsia="ja-JP"/>
        </w:rPr>
        <w:t>[3]</w:t>
      </w:r>
      <w:r>
        <w:rPr>
          <w:lang w:eastAsia="ja-JP"/>
        </w:rPr>
        <w:fldChar w:fldCharType="end"/>
      </w:r>
      <w:r w:rsidRPr="00816F06">
        <w:rPr>
          <w:lang w:eastAsia="ja-JP"/>
        </w:rPr>
        <w:t xml:space="preserve">, reducing UE bandwidth from 20 MHz to 1.4 MHz, a reduction factor of 14, </w:t>
      </w:r>
      <w:r w:rsidR="004922B1" w:rsidRPr="00816F06">
        <w:rPr>
          <w:lang w:eastAsia="ja-JP"/>
        </w:rPr>
        <w:t xml:space="preserve">was found to </w:t>
      </w:r>
      <w:r w:rsidRPr="00816F06">
        <w:rPr>
          <w:lang w:eastAsia="ja-JP"/>
        </w:rPr>
        <w:t>achieve 39% cost reduction when the results were averaged over all the sources. In addition, 2 sources provide results</w:t>
      </w:r>
      <w:r w:rsidRPr="00F919F8">
        <w:rPr>
          <w:lang w:eastAsia="ja-JP"/>
        </w:rPr>
        <w:t xml:space="preserve"> on UE bandwidth from 20 MHz to 5 MHz, a reduction factor of 4, and the average cost reduction is approximately 15%. Note that in FR1, bandwidth reduction from 100 MHz to 20 MHz corresponds to a reduction factor of 5. Thus, </w:t>
      </w:r>
      <w:r w:rsidR="00010440" w:rsidRPr="003D2E87">
        <w:rPr>
          <w:lang w:eastAsia="ja-JP"/>
        </w:rPr>
        <w:t>if</w:t>
      </w:r>
      <w:r w:rsidR="000058D4" w:rsidRPr="003D2E87">
        <w:rPr>
          <w:lang w:eastAsia="ja-JP"/>
        </w:rPr>
        <w:t xml:space="preserve"> the findings from the LTE MTC study also hold for </w:t>
      </w:r>
      <w:r w:rsidR="00980474" w:rsidRPr="003D2E87">
        <w:rPr>
          <w:lang w:eastAsia="ja-JP"/>
        </w:rPr>
        <w:t>FR1</w:t>
      </w:r>
      <w:r w:rsidRPr="003D2E87">
        <w:rPr>
          <w:lang w:eastAsia="ja-JP"/>
        </w:rPr>
        <w:t xml:space="preserve">, the cost reduction achieved by this will be </w:t>
      </w:r>
      <w:r w:rsidR="004922B1" w:rsidRPr="003D2E87">
        <w:rPr>
          <w:lang w:eastAsia="ja-JP"/>
        </w:rPr>
        <w:t xml:space="preserve">approximately </w:t>
      </w:r>
      <w:r w:rsidRPr="003D2E87">
        <w:rPr>
          <w:lang w:eastAsia="ja-JP"/>
        </w:rPr>
        <w:t xml:space="preserve">between </w:t>
      </w:r>
      <w:r w:rsidR="00391436" w:rsidRPr="003D2E87">
        <w:rPr>
          <w:lang w:eastAsia="ja-JP"/>
        </w:rPr>
        <w:t>15</w:t>
      </w:r>
      <w:r w:rsidRPr="003D2E87">
        <w:rPr>
          <w:lang w:eastAsia="ja-JP"/>
        </w:rPr>
        <w:t xml:space="preserve">% and </w:t>
      </w:r>
      <w:r w:rsidR="00391436" w:rsidRPr="003D2E87">
        <w:rPr>
          <w:lang w:eastAsia="ja-JP"/>
        </w:rPr>
        <w:t>39</w:t>
      </w:r>
      <w:r w:rsidRPr="003D2E87">
        <w:rPr>
          <w:lang w:eastAsia="ja-JP"/>
        </w:rPr>
        <w:t>%.</w:t>
      </w:r>
    </w:p>
    <w:p w14:paraId="2AD91A63" w14:textId="4D891C7D" w:rsidR="00F65FE2" w:rsidRPr="003D2E87" w:rsidRDefault="00F65FE2" w:rsidP="00681B6B">
      <w:pPr>
        <w:pStyle w:val="Observation"/>
        <w:ind w:left="1701" w:hanging="1701"/>
      </w:pPr>
      <w:bookmarkStart w:id="31" w:name="_Toc47691960"/>
      <w:r w:rsidRPr="00816F06">
        <w:t>I</w:t>
      </w:r>
      <w:r w:rsidR="008858B1" w:rsidRPr="00816F06">
        <w:t>f the findings from the LTE MTC study also hold for</w:t>
      </w:r>
      <w:r w:rsidRPr="00816F06">
        <w:t xml:space="preserve"> FR1, bandwidth reduction from 100 MHz to 20 MHz </w:t>
      </w:r>
      <w:r w:rsidR="008858B1" w:rsidRPr="00F919F8">
        <w:t>would</w:t>
      </w:r>
      <w:r w:rsidRPr="00F919F8">
        <w:t xml:space="preserve"> </w:t>
      </w:r>
      <w:r w:rsidR="00C6154D" w:rsidRPr="00F919F8">
        <w:t>be expected to</w:t>
      </w:r>
      <w:r w:rsidRPr="00F919F8">
        <w:t xml:space="preserve"> </w:t>
      </w:r>
      <w:r w:rsidRPr="003D2E87">
        <w:t xml:space="preserve">achieve UE cost reduction </w:t>
      </w:r>
      <w:r w:rsidR="004922B1" w:rsidRPr="003D2E87">
        <w:t xml:space="preserve">approximately </w:t>
      </w:r>
      <w:r w:rsidRPr="003D2E87">
        <w:t xml:space="preserve">between </w:t>
      </w:r>
      <w:r w:rsidR="00391436" w:rsidRPr="003D2E87">
        <w:t>15</w:t>
      </w:r>
      <w:r w:rsidRPr="003D2E87">
        <w:t xml:space="preserve">% and </w:t>
      </w:r>
      <w:r w:rsidR="00391436" w:rsidRPr="003D2E87">
        <w:t>39</w:t>
      </w:r>
      <w:r w:rsidRPr="003D2E87">
        <w:t>%.</w:t>
      </w:r>
      <w:bookmarkEnd w:id="31"/>
    </w:p>
    <w:p w14:paraId="25F202B3" w14:textId="77777777" w:rsidR="00391436" w:rsidRPr="00F65358" w:rsidRDefault="00391436" w:rsidP="00391436"/>
    <w:p w14:paraId="0835E4FD" w14:textId="7B0E7360" w:rsidR="00391436" w:rsidRPr="003D2E87" w:rsidRDefault="00391436" w:rsidP="00391436">
      <w:pPr>
        <w:rPr>
          <w:lang w:eastAsia="ja-JP"/>
        </w:rPr>
      </w:pPr>
      <w:r w:rsidRPr="00C756ED">
        <w:t xml:space="preserve">In FR2, </w:t>
      </w:r>
      <w:r w:rsidRPr="00C756ED">
        <w:rPr>
          <w:lang w:eastAsia="ja-JP"/>
        </w:rPr>
        <w:t xml:space="preserve">bandwidth reduction from 200 MHz to 50 MHz corresponds to a </w:t>
      </w:r>
      <w:r w:rsidRPr="00681B6B">
        <w:rPr>
          <w:lang w:eastAsia="ja-JP"/>
        </w:rPr>
        <w:t>reduction factor of 4. Thus, we expect the cost reduction achieved by this will be approximately 15%.</w:t>
      </w:r>
      <w:r w:rsidR="0023356A" w:rsidRPr="00681B6B">
        <w:rPr>
          <w:lang w:eastAsia="ja-JP"/>
        </w:rPr>
        <w:t xml:space="preserve"> However, we note that in </w:t>
      </w:r>
      <w:r w:rsidR="0023356A">
        <w:rPr>
          <w:lang w:eastAsia="ja-JP"/>
        </w:rPr>
        <w:fldChar w:fldCharType="begin"/>
      </w:r>
      <w:r w:rsidR="0023356A" w:rsidRPr="00681B6B">
        <w:rPr>
          <w:lang w:eastAsia="ja-JP"/>
        </w:rPr>
        <w:instrText xml:space="preserve"> REF _Ref31029895 \r \h </w:instrText>
      </w:r>
      <w:r w:rsidR="0023356A">
        <w:rPr>
          <w:lang w:eastAsia="ja-JP"/>
        </w:rPr>
      </w:r>
      <w:r w:rsidR="0023356A">
        <w:rPr>
          <w:lang w:eastAsia="ja-JP"/>
        </w:rPr>
        <w:fldChar w:fldCharType="separate"/>
      </w:r>
      <w:r w:rsidR="003C14DD">
        <w:rPr>
          <w:lang w:eastAsia="ja-JP"/>
        </w:rPr>
        <w:t>[3]</w:t>
      </w:r>
      <w:r w:rsidR="0023356A">
        <w:rPr>
          <w:lang w:eastAsia="ja-JP"/>
        </w:rPr>
        <w:fldChar w:fldCharType="end"/>
      </w:r>
      <w:r w:rsidR="0023356A" w:rsidRPr="00816F06">
        <w:rPr>
          <w:lang w:eastAsia="ja-JP"/>
        </w:rPr>
        <w:t xml:space="preserve"> the cost ratio between baseband and RF is 60% to 40%. </w:t>
      </w:r>
      <w:r w:rsidR="005E787B" w:rsidRPr="00F919F8">
        <w:rPr>
          <w:lang w:eastAsia="ja-JP"/>
        </w:rPr>
        <w:t>However, t</w:t>
      </w:r>
      <w:r w:rsidR="0023356A" w:rsidRPr="00F919F8">
        <w:rPr>
          <w:lang w:eastAsia="ja-JP"/>
        </w:rPr>
        <w:t>he cost of RF in FR2 is expected to have a higher cost ratio. This would need to be reflected in a more refined assessment.</w:t>
      </w:r>
    </w:p>
    <w:p w14:paraId="506D1046" w14:textId="262D5FDF" w:rsidR="00391436" w:rsidRPr="003D2E87" w:rsidRDefault="00391436" w:rsidP="00681B6B">
      <w:pPr>
        <w:pStyle w:val="Observation"/>
        <w:ind w:left="1701" w:hanging="1701"/>
      </w:pPr>
      <w:bookmarkStart w:id="32" w:name="_Toc47691961"/>
      <w:r w:rsidRPr="003D2E87">
        <w:t>I</w:t>
      </w:r>
      <w:r w:rsidR="008858B1" w:rsidRPr="003D2E87">
        <w:t>f the findings from the LTE MTC study also hold for</w:t>
      </w:r>
      <w:r w:rsidRPr="003D2E87">
        <w:t xml:space="preserve"> FR2, bandwidth reduction from 200 MHz to 50 MHz </w:t>
      </w:r>
      <w:r w:rsidR="00C6154D" w:rsidRPr="003D2E87">
        <w:t>woul</w:t>
      </w:r>
      <w:r w:rsidR="00E279CC" w:rsidRPr="003D2E87">
        <w:t>d</w:t>
      </w:r>
      <w:r w:rsidR="00C6154D" w:rsidRPr="003D2E87">
        <w:t xml:space="preserve"> be expected to</w:t>
      </w:r>
      <w:r w:rsidRPr="003D2E87">
        <w:t xml:space="preserve"> achieve approximately 15% UE cost reduction.</w:t>
      </w:r>
      <w:bookmarkEnd w:id="32"/>
    </w:p>
    <w:p w14:paraId="1E99357A" w14:textId="77777777" w:rsidR="00391436" w:rsidRPr="00F65358" w:rsidRDefault="00391436" w:rsidP="00391436"/>
    <w:p w14:paraId="48DD58B5" w14:textId="644EB597" w:rsidR="00391436" w:rsidRPr="00681B6B" w:rsidRDefault="00391436" w:rsidP="00391436">
      <w:pPr>
        <w:rPr>
          <w:lang w:eastAsia="ja-JP"/>
        </w:rPr>
      </w:pPr>
      <w:r w:rsidRPr="00C756ED">
        <w:t xml:space="preserve">In FR2, </w:t>
      </w:r>
      <w:r w:rsidRPr="00681B6B">
        <w:rPr>
          <w:lang w:eastAsia="ja-JP"/>
        </w:rPr>
        <w:t>bandwidth reduction from 200 MHz to 100 MHz corresponds to a reduction factor of 2. The cost reduction in this case is expected to be less than 1</w:t>
      </w:r>
      <w:r w:rsidR="005E787B" w:rsidRPr="00681B6B">
        <w:rPr>
          <w:lang w:eastAsia="ja-JP"/>
        </w:rPr>
        <w:t>0</w:t>
      </w:r>
      <w:r w:rsidRPr="00681B6B">
        <w:rPr>
          <w:lang w:eastAsia="ja-JP"/>
        </w:rPr>
        <w:t>%.</w:t>
      </w:r>
    </w:p>
    <w:p w14:paraId="2CBA0E8D" w14:textId="15BE6A77" w:rsidR="00F65FE2" w:rsidRPr="00816F06" w:rsidRDefault="00391436" w:rsidP="00681B6B">
      <w:pPr>
        <w:pStyle w:val="Observation"/>
        <w:ind w:left="1701" w:hanging="1701"/>
      </w:pPr>
      <w:bookmarkStart w:id="33" w:name="_Toc47691962"/>
      <w:r w:rsidRPr="00681B6B">
        <w:t>I</w:t>
      </w:r>
      <w:r w:rsidR="00E279CC" w:rsidRPr="00681B6B">
        <w:t>f the findings from the LTE MTC study also hold for</w:t>
      </w:r>
      <w:r w:rsidRPr="00681B6B">
        <w:t xml:space="preserve"> FR2, bandwidth reduction from 200 MHz to 100 MHz </w:t>
      </w:r>
      <w:r w:rsidR="00E279CC" w:rsidRPr="00681B6B">
        <w:t>would be</w:t>
      </w:r>
      <w:r w:rsidRPr="00681B6B">
        <w:t xml:space="preserve"> expected to achieve less than 1</w:t>
      </w:r>
      <w:r w:rsidR="005E787B" w:rsidRPr="00681B6B">
        <w:t>0</w:t>
      </w:r>
      <w:r w:rsidRPr="00681B6B">
        <w:t>% UE cost reduction</w:t>
      </w:r>
      <w:r w:rsidRPr="00816F06">
        <w:t>.</w:t>
      </w:r>
      <w:bookmarkEnd w:id="33"/>
    </w:p>
    <w:p w14:paraId="4DEA2ABF" w14:textId="77777777" w:rsidR="0035792A" w:rsidRPr="00F919F8" w:rsidRDefault="0035792A" w:rsidP="0035792A">
      <w:pPr>
        <w:rPr>
          <w:lang w:eastAsia="ja-JP"/>
        </w:rPr>
      </w:pPr>
    </w:p>
    <w:p w14:paraId="5B8E983C" w14:textId="4230C2A9" w:rsidR="00F879F1" w:rsidRDefault="00F879F1" w:rsidP="00F879F1">
      <w:pPr>
        <w:pStyle w:val="Heading2"/>
      </w:pPr>
      <w:r w:rsidRPr="00F879F1">
        <w:t>Analysis of performance impacts</w:t>
      </w:r>
    </w:p>
    <w:p w14:paraId="63A8970C" w14:textId="06D26127" w:rsidR="001022CD" w:rsidRPr="001022CD" w:rsidRDefault="00A8750B" w:rsidP="001022CD">
      <w:pPr>
        <w:pStyle w:val="Heading3"/>
      </w:pPr>
      <w:r>
        <w:t xml:space="preserve">Coverage in </w:t>
      </w:r>
      <w:r w:rsidR="001022CD">
        <w:t>FR1</w:t>
      </w:r>
    </w:p>
    <w:p w14:paraId="7AA58810" w14:textId="2B685221" w:rsidR="006D0526" w:rsidRPr="00F919F8" w:rsidRDefault="006D0526" w:rsidP="006D0526">
      <w:pPr>
        <w:rPr>
          <w:lang w:eastAsia="ja-JP"/>
        </w:rPr>
      </w:pPr>
      <w:r w:rsidRPr="00816F06">
        <w:rPr>
          <w:lang w:eastAsia="ja-JP"/>
        </w:rPr>
        <w:t>In FR1</w:t>
      </w:r>
      <w:r w:rsidR="00912D54" w:rsidRPr="00816F06">
        <w:rPr>
          <w:lang w:eastAsia="ja-JP"/>
        </w:rPr>
        <w:t xml:space="preserve">, all the SSB and CORESET#0 configurations have bandwidths lower than 20 </w:t>
      </w:r>
      <w:proofErr w:type="spellStart"/>
      <w:r w:rsidR="00912D54" w:rsidRPr="00816F06">
        <w:rPr>
          <w:lang w:eastAsia="ja-JP"/>
        </w:rPr>
        <w:t>MHz.</w:t>
      </w:r>
      <w:proofErr w:type="spellEnd"/>
      <w:r w:rsidR="00912D54" w:rsidRPr="00816F06">
        <w:rPr>
          <w:lang w:eastAsia="ja-JP"/>
        </w:rPr>
        <w:t xml:space="preserve"> Thus, there is no performance impact on </w:t>
      </w:r>
      <w:r w:rsidR="001022CD" w:rsidRPr="00816F06">
        <w:rPr>
          <w:lang w:eastAsia="ja-JP"/>
        </w:rPr>
        <w:t xml:space="preserve">SSB and CORESET#0 performance. </w:t>
      </w:r>
    </w:p>
    <w:p w14:paraId="5C23802C" w14:textId="58CE3F22" w:rsidR="001022CD" w:rsidRPr="00681B6B" w:rsidRDefault="001022CD" w:rsidP="006D0526">
      <w:pPr>
        <w:rPr>
          <w:lang w:eastAsia="ja-JP"/>
        </w:rPr>
      </w:pPr>
      <w:r w:rsidRPr="00F919F8">
        <w:rPr>
          <w:lang w:eastAsia="ja-JP"/>
        </w:rPr>
        <w:t xml:space="preserve">For PDSCH </w:t>
      </w:r>
      <w:r w:rsidRPr="00816F06">
        <w:rPr>
          <w:lang w:eastAsia="ja-JP"/>
        </w:rPr>
        <w:t xml:space="preserve">and PUSCH, reduced bandwidth results in reduced frequency diversity. </w:t>
      </w:r>
      <w:r w:rsidR="00657742" w:rsidRPr="00816F06">
        <w:rPr>
          <w:lang w:eastAsia="ja-JP"/>
        </w:rPr>
        <w:t xml:space="preserve">This will have impact on coverage. </w:t>
      </w:r>
      <w:r w:rsidRPr="00F919F8">
        <w:rPr>
          <w:lang w:eastAsia="ja-JP"/>
        </w:rPr>
        <w:t>However, the performance impact is expected to be small considering there are other means for achieving diversity, e</w:t>
      </w:r>
      <w:r w:rsidRPr="003D2E87">
        <w:rPr>
          <w:lang w:eastAsia="ja-JP"/>
        </w:rPr>
        <w:t xml:space="preserve">.g. gNB precoder cycling (for PDSCH), frequency hopping (for PUSCH), and </w:t>
      </w:r>
      <w:r w:rsidR="00657742" w:rsidRPr="003D2E87">
        <w:rPr>
          <w:lang w:eastAsia="ja-JP"/>
        </w:rPr>
        <w:t>receive diversity (for PUSCH and PDSCH in case RedCap UEs have multiple receive chains).</w:t>
      </w:r>
      <w:r w:rsidR="005E787B" w:rsidRPr="003D2E87">
        <w:rPr>
          <w:lang w:eastAsia="ja-JP"/>
        </w:rPr>
        <w:t xml:space="preserve"> For PDSCH, reduced UE bandwidth wo</w:t>
      </w:r>
      <w:r w:rsidR="005E787B" w:rsidRPr="00F65358">
        <w:rPr>
          <w:lang w:eastAsia="ja-JP"/>
        </w:rPr>
        <w:t>uld result in a lower number of resource elements we well as a reduce</w:t>
      </w:r>
      <w:r w:rsidR="005E787B" w:rsidRPr="00C756ED">
        <w:rPr>
          <w:lang w:eastAsia="ja-JP"/>
        </w:rPr>
        <w:t xml:space="preserve">d power level as the gNB transmit power is split evenly across all PRBs. However, </w:t>
      </w:r>
      <w:proofErr w:type="gramStart"/>
      <w:r w:rsidR="005E787B" w:rsidRPr="00C756ED">
        <w:rPr>
          <w:lang w:eastAsia="ja-JP"/>
        </w:rPr>
        <w:t>as long as</w:t>
      </w:r>
      <w:proofErr w:type="gramEnd"/>
      <w:r w:rsidR="005E787B" w:rsidRPr="00C756ED">
        <w:rPr>
          <w:lang w:eastAsia="ja-JP"/>
        </w:rPr>
        <w:t xml:space="preserve"> the target data rate is adjusted </w:t>
      </w:r>
      <w:r w:rsidR="005E787B" w:rsidRPr="00C756ED">
        <w:rPr>
          <w:lang w:eastAsia="ja-JP"/>
        </w:rPr>
        <w:lastRenderedPageBreak/>
        <w:t>accordingly so that the same spectral efficiency is maintained, bandwidth reduction will not have a</w:t>
      </w:r>
      <w:r w:rsidR="00494D4F" w:rsidRPr="00C756ED">
        <w:rPr>
          <w:lang w:eastAsia="ja-JP"/>
        </w:rPr>
        <w:t xml:space="preserve"> significant</w:t>
      </w:r>
      <w:r w:rsidR="005E787B" w:rsidRPr="00681B6B">
        <w:rPr>
          <w:lang w:eastAsia="ja-JP"/>
        </w:rPr>
        <w:t xml:space="preserve"> impact on PDSCH coverage.</w:t>
      </w:r>
    </w:p>
    <w:p w14:paraId="7D63A16A" w14:textId="288646DB" w:rsidR="005E787B" w:rsidRPr="00681B6B" w:rsidRDefault="00494D4F" w:rsidP="00681B6B">
      <w:pPr>
        <w:pStyle w:val="Observation"/>
        <w:ind w:left="1701" w:hanging="1701"/>
      </w:pPr>
      <w:bookmarkStart w:id="34" w:name="_Toc47691963"/>
      <w:r w:rsidRPr="00681B6B">
        <w:t>Bandwidth reduction will not have a significant impact on PDSCH coverage provided that the PDSCH target data rate is adjusted accordingly to maintain the same target spectral efficiency.</w:t>
      </w:r>
      <w:bookmarkEnd w:id="34"/>
    </w:p>
    <w:p w14:paraId="6D83477B" w14:textId="77777777" w:rsidR="00B045CB" w:rsidRPr="00681B6B" w:rsidRDefault="005B7EC9" w:rsidP="006D0526">
      <w:pPr>
        <w:rPr>
          <w:lang w:eastAsia="ja-JP"/>
        </w:rPr>
      </w:pPr>
      <w:r w:rsidRPr="00681B6B">
        <w:rPr>
          <w:lang w:eastAsia="ja-JP"/>
        </w:rPr>
        <w:t xml:space="preserve">For PDCCH, </w:t>
      </w:r>
      <w:proofErr w:type="gramStart"/>
      <w:r w:rsidRPr="00681B6B">
        <w:rPr>
          <w:lang w:eastAsia="ja-JP"/>
        </w:rPr>
        <w:t>similar to</w:t>
      </w:r>
      <w:proofErr w:type="gramEnd"/>
      <w:r w:rsidRPr="00681B6B">
        <w:rPr>
          <w:lang w:eastAsia="ja-JP"/>
        </w:rPr>
        <w:t xml:space="preserve"> the above discussion for PDSCH and PUSCH, coverage reduction due to reduced frequency diversity is expected to be small. Furthermore with 20 MHz UE bandwidth, an aggregation level </w:t>
      </w:r>
      <w:r w:rsidR="00B045CB" w:rsidRPr="00681B6B">
        <w:rPr>
          <w:lang w:eastAsia="ja-JP"/>
        </w:rPr>
        <w:t xml:space="preserve">(AL) </w:t>
      </w:r>
      <w:r w:rsidRPr="00681B6B">
        <w:rPr>
          <w:lang w:eastAsia="ja-JP"/>
        </w:rPr>
        <w:t>of 16 can be supported. For example, with 15 kHz subcarrier spacing (SCS) and 1 symbol CORESET</w:t>
      </w:r>
      <w:r w:rsidR="00B045CB" w:rsidRPr="00681B6B">
        <w:rPr>
          <w:lang w:eastAsia="ja-JP"/>
        </w:rPr>
        <w:t xml:space="preserve"> duration</w:t>
      </w:r>
      <w:r w:rsidRPr="00681B6B">
        <w:rPr>
          <w:lang w:eastAsia="ja-JP"/>
        </w:rPr>
        <w:t xml:space="preserve">, </w:t>
      </w:r>
      <w:r w:rsidR="00B045CB" w:rsidRPr="00681B6B">
        <w:rPr>
          <w:lang w:eastAsia="ja-JP"/>
        </w:rPr>
        <w:t xml:space="preserve">AL 16 can be supported with a CORESET bandwidth of 17.28 </w:t>
      </w:r>
      <w:proofErr w:type="spellStart"/>
      <w:r w:rsidR="00B045CB" w:rsidRPr="00681B6B">
        <w:rPr>
          <w:lang w:eastAsia="ja-JP"/>
        </w:rPr>
        <w:t>MHz.</w:t>
      </w:r>
      <w:proofErr w:type="spellEnd"/>
      <w:r w:rsidR="00B045CB" w:rsidRPr="00681B6B">
        <w:rPr>
          <w:lang w:eastAsia="ja-JP"/>
        </w:rPr>
        <w:t xml:space="preserve"> For 30 kHz SCS, with 2 symbol CORESET duration, AL 16 can be supported with a CORESET bandwidth of 17.28 </w:t>
      </w:r>
      <w:proofErr w:type="spellStart"/>
      <w:r w:rsidR="00B045CB" w:rsidRPr="00681B6B">
        <w:rPr>
          <w:lang w:eastAsia="ja-JP"/>
        </w:rPr>
        <w:t>MHz.</w:t>
      </w:r>
      <w:proofErr w:type="spellEnd"/>
      <w:r w:rsidR="00B045CB" w:rsidRPr="00681B6B">
        <w:rPr>
          <w:lang w:eastAsia="ja-JP"/>
        </w:rPr>
        <w:t xml:space="preserve"> </w:t>
      </w:r>
    </w:p>
    <w:p w14:paraId="5F967968" w14:textId="7F1017EC" w:rsidR="00B045CB" w:rsidRPr="00816F06" w:rsidRDefault="00B045CB" w:rsidP="00681B6B">
      <w:pPr>
        <w:pStyle w:val="Observation"/>
        <w:ind w:left="1701" w:hanging="1701"/>
      </w:pPr>
      <w:bookmarkStart w:id="35" w:name="_Toc47691964"/>
      <w:r w:rsidRPr="00681B6B">
        <w:t xml:space="preserve">UE bandwidth 20 MHz is </w:t>
      </w:r>
      <w:r w:rsidR="0022575C">
        <w:t>enough</w:t>
      </w:r>
      <w:r w:rsidRPr="00816F06">
        <w:t xml:space="preserve"> to support PDCCH AL 16 in FR1.</w:t>
      </w:r>
      <w:bookmarkEnd w:id="35"/>
    </w:p>
    <w:p w14:paraId="3D6A9CAD" w14:textId="01BDA9B6" w:rsidR="00657742" w:rsidRPr="003D2E87" w:rsidRDefault="00B045CB" w:rsidP="00B045CB">
      <w:pPr>
        <w:rPr>
          <w:lang w:eastAsia="ja-JP"/>
        </w:rPr>
      </w:pPr>
      <w:r w:rsidRPr="00F919F8">
        <w:t xml:space="preserve">For PUCCH, </w:t>
      </w:r>
      <w:r w:rsidRPr="00F919F8">
        <w:rPr>
          <w:lang w:eastAsia="ja-JP"/>
        </w:rPr>
        <w:t>coverage reduction due to reduced frequency diversity is expected to be small. If higher frequency diversity is desired, the PUCCH allocation for a RedCap UE can use frequency hopping over a larger f</w:t>
      </w:r>
      <w:r w:rsidRPr="003D2E87">
        <w:rPr>
          <w:lang w:eastAsia="ja-JP"/>
        </w:rPr>
        <w:t>requency offset than the 20 MHz UE bandwidth. This however requires a frequency retuning on the UE side, which may result in a loss of one usable OFDM symbol within the allocated time domain resources for PUCCH.</w:t>
      </w:r>
    </w:p>
    <w:p w14:paraId="64246316" w14:textId="60E40989" w:rsidR="00B045CB" w:rsidRPr="00816F06" w:rsidRDefault="004A10F2" w:rsidP="00681B6B">
      <w:pPr>
        <w:pStyle w:val="Observation"/>
        <w:ind w:left="1701" w:hanging="1701"/>
      </w:pPr>
      <w:bookmarkStart w:id="36" w:name="_Toc47691965"/>
      <w:r w:rsidRPr="003D2E87">
        <w:t xml:space="preserve">The constraint of 20 MHz UE bandwidth can be expected to have </w:t>
      </w:r>
      <w:r w:rsidR="00B5762A" w:rsidRPr="003D2E87">
        <w:t xml:space="preserve">small </w:t>
      </w:r>
      <w:r w:rsidRPr="003D2E87">
        <w:t>coverage degradation.</w:t>
      </w:r>
      <w:bookmarkEnd w:id="36"/>
    </w:p>
    <w:p w14:paraId="267D6142" w14:textId="67B99603" w:rsidR="001022CD" w:rsidRDefault="00A8750B" w:rsidP="001022CD">
      <w:pPr>
        <w:pStyle w:val="Heading3"/>
      </w:pPr>
      <w:r>
        <w:t xml:space="preserve">Coverage in </w:t>
      </w:r>
      <w:r w:rsidR="001022CD">
        <w:t>FR2</w:t>
      </w:r>
    </w:p>
    <w:p w14:paraId="55320E89" w14:textId="1A815EC4" w:rsidR="004A10F2" w:rsidRPr="00816F06" w:rsidRDefault="004A10F2" w:rsidP="004A10F2">
      <w:pPr>
        <w:rPr>
          <w:lang w:eastAsia="ja-JP"/>
        </w:rPr>
      </w:pPr>
      <w:r w:rsidRPr="00816F06">
        <w:rPr>
          <w:lang w:eastAsia="ja-JP"/>
        </w:rPr>
        <w:t xml:space="preserve">In FR2, the situation for PDSCH, PUSCH, and PUSCH is </w:t>
      </w:r>
      <w:proofErr w:type="gramStart"/>
      <w:r w:rsidRPr="00816F06">
        <w:rPr>
          <w:lang w:eastAsia="ja-JP"/>
        </w:rPr>
        <w:t>similar to</w:t>
      </w:r>
      <w:proofErr w:type="gramEnd"/>
      <w:r w:rsidRPr="00816F06">
        <w:rPr>
          <w:lang w:eastAsia="ja-JP"/>
        </w:rPr>
        <w:t xml:space="preserve"> FR1. </w:t>
      </w:r>
      <w:r w:rsidR="00077A93" w:rsidRPr="00816F06">
        <w:rPr>
          <w:lang w:eastAsia="ja-JP"/>
        </w:rPr>
        <w:t>We therefore focus on SSB and PDCCH.</w:t>
      </w:r>
    </w:p>
    <w:p w14:paraId="1D4724BD" w14:textId="0B160990" w:rsidR="00687F53" w:rsidRPr="00816F06" w:rsidRDefault="00687F53" w:rsidP="00687F53">
      <w:pPr>
        <w:rPr>
          <w:lang w:eastAsia="ja-JP"/>
        </w:rPr>
      </w:pPr>
      <w:r w:rsidRPr="00F919F8">
        <w:rPr>
          <w:lang w:eastAsia="ja-JP"/>
        </w:rPr>
        <w:t>In FR2, the SSB supports 120 kHz and 240 kHz subcarrier spacing, which corresponds to 28.8 MHz and 57.6 MHz bandwidth, respectiv</w:t>
      </w:r>
      <w:r w:rsidRPr="003D2E87">
        <w:rPr>
          <w:lang w:eastAsia="ja-JP"/>
        </w:rPr>
        <w:t xml:space="preserve">ely. Although the SSB bandwidth is 57.6 MHz in FR2 when the 240 kHz subcarrier spacing is used, the synchronization signal (SS) only spans 127 subcarriers and therefore has a bandwidth much less than 50 </w:t>
      </w:r>
      <w:proofErr w:type="spellStart"/>
      <w:r w:rsidRPr="003D2E87">
        <w:rPr>
          <w:lang w:eastAsia="ja-JP"/>
        </w:rPr>
        <w:t>MHz.</w:t>
      </w:r>
      <w:proofErr w:type="spellEnd"/>
      <w:r w:rsidRPr="003D2E87">
        <w:rPr>
          <w:lang w:eastAsia="ja-JP"/>
        </w:rPr>
        <w:t xml:space="preserve"> The PBCH can span over the entire 57.6 MHz SSB bandwidth. In this case, a </w:t>
      </w:r>
      <w:r w:rsidR="00472A5C" w:rsidRPr="003D2E87">
        <w:rPr>
          <w:lang w:eastAsia="ja-JP"/>
        </w:rPr>
        <w:t>RedCap</w:t>
      </w:r>
      <w:r w:rsidRPr="003D2E87">
        <w:rPr>
          <w:lang w:eastAsia="ja-JP"/>
        </w:rPr>
        <w:t xml:space="preserve"> UE with 50 MHz bandwidth can simply skip receiving the PBCH </w:t>
      </w:r>
      <w:r w:rsidR="001252C3" w:rsidRPr="00F65358">
        <w:rPr>
          <w:lang w:eastAsia="ja-JP"/>
        </w:rPr>
        <w:t xml:space="preserve">subcarriers </w:t>
      </w:r>
      <w:r w:rsidRPr="00C756ED">
        <w:rPr>
          <w:lang w:eastAsia="ja-JP"/>
        </w:rPr>
        <w:t xml:space="preserve">outside of </w:t>
      </w:r>
      <w:proofErr w:type="gramStart"/>
      <w:r w:rsidRPr="00C756ED">
        <w:rPr>
          <w:lang w:eastAsia="ja-JP"/>
        </w:rPr>
        <w:t>its</w:t>
      </w:r>
      <w:proofErr w:type="gramEnd"/>
      <w:r w:rsidRPr="00C756ED">
        <w:rPr>
          <w:lang w:eastAsia="ja-JP"/>
        </w:rPr>
        <w:t xml:space="preserve"> receive bandwidth. This will have some impact on PBCH coverage.</w:t>
      </w:r>
      <w:r w:rsidR="00CC50E6" w:rsidRPr="00C756ED">
        <w:rPr>
          <w:lang w:eastAsia="ja-JP"/>
        </w:rPr>
        <w:t xml:space="preserve"> </w:t>
      </w:r>
      <w:r w:rsidR="00CC50E6">
        <w:rPr>
          <w:lang w:eastAsia="ja-JP"/>
        </w:rPr>
        <w:fldChar w:fldCharType="begin"/>
      </w:r>
      <w:r w:rsidR="00CC50E6" w:rsidRPr="00681B6B">
        <w:rPr>
          <w:lang w:eastAsia="ja-JP"/>
        </w:rPr>
        <w:instrText xml:space="preserve"> REF _Ref46326602 \h </w:instrText>
      </w:r>
      <w:r w:rsidR="00CC50E6">
        <w:rPr>
          <w:lang w:eastAsia="ja-JP"/>
        </w:rPr>
      </w:r>
      <w:r w:rsidR="00CC50E6">
        <w:rPr>
          <w:lang w:eastAsia="ja-JP"/>
        </w:rPr>
        <w:fldChar w:fldCharType="separate"/>
      </w:r>
      <w:r w:rsidR="003C14DD">
        <w:rPr>
          <w:b/>
          <w:bCs/>
          <w:lang w:eastAsia="ja-JP"/>
        </w:rPr>
        <w:t>Error! Reference source not found.</w:t>
      </w:r>
      <w:r w:rsidR="00CC50E6">
        <w:rPr>
          <w:lang w:eastAsia="ja-JP"/>
        </w:rPr>
        <w:fldChar w:fldCharType="end"/>
      </w:r>
      <w:r w:rsidR="00CC50E6" w:rsidRPr="00816F06">
        <w:rPr>
          <w:lang w:eastAsia="ja-JP"/>
        </w:rPr>
        <w:t xml:space="preserve"> shows the performance </w:t>
      </w:r>
      <w:r w:rsidR="00D06C81" w:rsidRPr="00816F06">
        <w:rPr>
          <w:lang w:eastAsia="ja-JP"/>
        </w:rPr>
        <w:t>of SSB detection</w:t>
      </w:r>
      <w:r w:rsidR="00CC50E6" w:rsidRPr="00816F06">
        <w:rPr>
          <w:lang w:eastAsia="ja-JP"/>
        </w:rPr>
        <w:t xml:space="preserve">. The performance gap between the 100 MHz and 50 MHz UE bandwidths is the degradation due to PBCH </w:t>
      </w:r>
      <w:r w:rsidR="005F1599" w:rsidRPr="00816F06">
        <w:rPr>
          <w:lang w:eastAsia="ja-JP"/>
        </w:rPr>
        <w:t xml:space="preserve">subcarrier </w:t>
      </w:r>
      <w:r w:rsidR="00CC50E6" w:rsidRPr="00F919F8">
        <w:rPr>
          <w:lang w:eastAsia="ja-JP"/>
        </w:rPr>
        <w:t>skipping.</w:t>
      </w:r>
      <w:r w:rsidR="00CC50E6" w:rsidRPr="00816F06">
        <w:rPr>
          <w:lang w:eastAsia="ja-JP"/>
        </w:rPr>
        <w:t xml:space="preserve"> </w:t>
      </w:r>
      <w:proofErr w:type="gramStart"/>
      <w:r w:rsidR="00CC50E6" w:rsidRPr="00816F06">
        <w:rPr>
          <w:lang w:eastAsia="ja-JP"/>
        </w:rPr>
        <w:t>It can be seen that the</w:t>
      </w:r>
      <w:proofErr w:type="gramEnd"/>
      <w:r w:rsidR="00CC50E6" w:rsidRPr="00816F06">
        <w:rPr>
          <w:lang w:eastAsia="ja-JP"/>
        </w:rPr>
        <w:t xml:space="preserve"> degradation is very modest.</w:t>
      </w:r>
    </w:p>
    <w:p w14:paraId="0EC0ECD9" w14:textId="45FE4B06" w:rsidR="00D06C81" w:rsidRPr="003D2E87" w:rsidRDefault="00A80FF3" w:rsidP="00681B6B">
      <w:pPr>
        <w:pStyle w:val="Observation"/>
        <w:ind w:left="1701" w:hanging="1701"/>
      </w:pPr>
      <w:bookmarkStart w:id="37" w:name="_Toc47691966"/>
      <w:r w:rsidRPr="00816F06">
        <w:t>In FR2, a UE with</w:t>
      </w:r>
      <w:r w:rsidR="00D06C81" w:rsidRPr="00816F06">
        <w:t xml:space="preserve"> </w:t>
      </w:r>
      <w:r w:rsidRPr="00F919F8">
        <w:t xml:space="preserve">a </w:t>
      </w:r>
      <w:r w:rsidR="00D06C81" w:rsidRPr="00F919F8">
        <w:t>50 MHz bandwidth</w:t>
      </w:r>
      <w:r w:rsidRPr="00F919F8">
        <w:t xml:space="preserve"> limitation</w:t>
      </w:r>
      <w:r w:rsidR="00D06C81" w:rsidRPr="00F919F8">
        <w:t xml:space="preserve"> can still detect an SSB of 240 kHz SCS. The performance loss is very modest compared to a UE with 100 MHz UE bandwidth.</w:t>
      </w:r>
      <w:bookmarkEnd w:id="37"/>
    </w:p>
    <w:p w14:paraId="1F8DCD2B" w14:textId="1E04B374" w:rsidR="00687F53" w:rsidRPr="003D2E87" w:rsidRDefault="00687F53" w:rsidP="00687F53">
      <w:pPr>
        <w:rPr>
          <w:lang w:eastAsia="ja-JP"/>
        </w:rPr>
      </w:pPr>
    </w:p>
    <w:p w14:paraId="5A02D4C1" w14:textId="25441801" w:rsidR="0084079A" w:rsidRDefault="0084079A" w:rsidP="00B40188">
      <w:pPr>
        <w:keepNext/>
        <w:jc w:val="center"/>
      </w:pPr>
      <w:r>
        <w:rPr>
          <w:noProof/>
        </w:rPr>
        <w:lastRenderedPageBreak/>
        <w:drawing>
          <wp:inline distT="0" distB="0" distL="0" distR="0" wp14:anchorId="5FF40FAE" wp14:editId="0248A7B3">
            <wp:extent cx="4362694" cy="2998600"/>
            <wp:effectExtent l="0" t="0" r="0" b="0"/>
            <wp:docPr id="10561147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1">
                      <a:extLst>
                        <a:ext uri="{FF2B5EF4-FFF2-40B4-BE49-F238E27FC236}">
                          <a16:creationId xmlns:arto="http://schemas.microsoft.com/office/word/2006/arto"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E527A733-3055-4B74-A293-58483C9225CE}"/>
                        </a:ext>
                      </a:extLst>
                    </a:blip>
                    <a:stretch>
                      <a:fillRect/>
                    </a:stretch>
                  </pic:blipFill>
                  <pic:spPr>
                    <a:xfrm>
                      <a:off x="0" y="0"/>
                      <a:ext cx="4362694" cy="2998600"/>
                    </a:xfrm>
                    <a:prstGeom prst="rect">
                      <a:avLst/>
                    </a:prstGeom>
                  </pic:spPr>
                </pic:pic>
              </a:graphicData>
            </a:graphic>
          </wp:inline>
        </w:drawing>
      </w:r>
    </w:p>
    <w:p w14:paraId="356531E6" w14:textId="1212877E" w:rsidR="00687F53" w:rsidRPr="00816F06" w:rsidRDefault="0084079A" w:rsidP="00B40188">
      <w:pPr>
        <w:pStyle w:val="Caption"/>
        <w:jc w:val="center"/>
        <w:rPr>
          <w:lang w:eastAsia="ja-JP"/>
        </w:rPr>
      </w:pPr>
      <w:r w:rsidRPr="00816F06">
        <w:t xml:space="preserve">Figure </w:t>
      </w:r>
      <w:r>
        <w:fldChar w:fldCharType="begin"/>
      </w:r>
      <w:r w:rsidRPr="00681B6B">
        <w:instrText xml:space="preserve"> SEQ Figure \* ARABIC </w:instrText>
      </w:r>
      <w:r>
        <w:fldChar w:fldCharType="separate"/>
      </w:r>
      <w:r w:rsidR="003C14DD">
        <w:rPr>
          <w:noProof/>
        </w:rPr>
        <w:t>1</w:t>
      </w:r>
      <w:r>
        <w:fldChar w:fldCharType="end"/>
      </w:r>
      <w:r w:rsidRPr="00816F06">
        <w:t>: SSB detection performance after 1 transmission (SCS 240 kHz).</w:t>
      </w:r>
    </w:p>
    <w:p w14:paraId="344B3B63" w14:textId="77777777" w:rsidR="00CC50E6" w:rsidRPr="00F919F8" w:rsidRDefault="00CC50E6" w:rsidP="00687F53">
      <w:pPr>
        <w:rPr>
          <w:lang w:eastAsia="ja-JP"/>
        </w:rPr>
      </w:pPr>
    </w:p>
    <w:p w14:paraId="75627B89" w14:textId="3B274D42" w:rsidR="00687F53" w:rsidRPr="00816F06" w:rsidRDefault="00CC50E6" w:rsidP="00687F53">
      <w:pPr>
        <w:rPr>
          <w:lang w:eastAsia="ja-JP"/>
        </w:rPr>
      </w:pPr>
      <w:r w:rsidRPr="003D2E87">
        <w:rPr>
          <w:lang w:eastAsia="ja-JP"/>
        </w:rPr>
        <w:t xml:space="preserve">Regarding PDCCH, </w:t>
      </w:r>
      <w:r w:rsidR="00687F53" w:rsidRPr="003D2E87">
        <w:rPr>
          <w:lang w:eastAsia="ja-JP"/>
        </w:rPr>
        <w:t xml:space="preserve">the CORESET for Type0-PDCCH </w:t>
      </w:r>
      <w:r w:rsidRPr="003D2E87">
        <w:rPr>
          <w:lang w:eastAsia="ja-JP"/>
        </w:rPr>
        <w:t>may be</w:t>
      </w:r>
      <w:r w:rsidR="00687F53" w:rsidRPr="003D2E87">
        <w:rPr>
          <w:lang w:eastAsia="ja-JP"/>
        </w:rPr>
        <w:t xml:space="preserve"> configured to 69</w:t>
      </w:r>
      <w:r w:rsidR="00B40188" w:rsidRPr="003D2E87">
        <w:rPr>
          <w:lang w:eastAsia="ja-JP"/>
        </w:rPr>
        <w:t>.12</w:t>
      </w:r>
      <w:r w:rsidR="00687F53" w:rsidRPr="003D2E87">
        <w:rPr>
          <w:lang w:eastAsia="ja-JP"/>
        </w:rPr>
        <w:t xml:space="preserve"> </w:t>
      </w:r>
      <w:proofErr w:type="spellStart"/>
      <w:r w:rsidR="00687F53" w:rsidRPr="003D2E87">
        <w:rPr>
          <w:lang w:eastAsia="ja-JP"/>
        </w:rPr>
        <w:t>MHz</w:t>
      </w:r>
      <w:r w:rsidRPr="003D2E87">
        <w:rPr>
          <w:lang w:eastAsia="ja-JP"/>
        </w:rPr>
        <w:t>.</w:t>
      </w:r>
      <w:proofErr w:type="spellEnd"/>
      <w:r w:rsidRPr="003D2E87">
        <w:rPr>
          <w:lang w:eastAsia="ja-JP"/>
        </w:rPr>
        <w:t xml:space="preserve"> If the UE is constrained to have 50 MHz bandwidth,</w:t>
      </w:r>
      <w:r w:rsidR="00687F53" w:rsidRPr="003D2E87">
        <w:rPr>
          <w:lang w:eastAsia="ja-JP"/>
        </w:rPr>
        <w:t xml:space="preserve"> </w:t>
      </w:r>
      <w:r w:rsidRPr="003D2E87">
        <w:rPr>
          <w:lang w:eastAsia="ja-JP"/>
        </w:rPr>
        <w:t>it</w:t>
      </w:r>
      <w:r w:rsidR="00687F53" w:rsidRPr="003D2E87">
        <w:rPr>
          <w:lang w:eastAsia="ja-JP"/>
        </w:rPr>
        <w:t xml:space="preserve"> can simply skip the </w:t>
      </w:r>
      <w:r w:rsidRPr="003D2E87">
        <w:rPr>
          <w:lang w:eastAsia="ja-JP"/>
        </w:rPr>
        <w:t>PRBs</w:t>
      </w:r>
      <w:r w:rsidR="00687F53" w:rsidRPr="003D2E87">
        <w:rPr>
          <w:lang w:eastAsia="ja-JP"/>
        </w:rPr>
        <w:t xml:space="preserve"> that are outside of its Rx bandwidth. This will result in coverage loss for the </w:t>
      </w:r>
      <w:r w:rsidR="00472A5C" w:rsidRPr="003D2E87">
        <w:rPr>
          <w:lang w:eastAsia="ja-JP"/>
        </w:rPr>
        <w:t>RedCap</w:t>
      </w:r>
      <w:r w:rsidR="00687F53" w:rsidRPr="003D2E87">
        <w:rPr>
          <w:lang w:eastAsia="ja-JP"/>
        </w:rPr>
        <w:t xml:space="preserve"> UE</w:t>
      </w:r>
      <w:r w:rsidR="00D06C81" w:rsidRPr="003D2E87">
        <w:rPr>
          <w:lang w:eastAsia="ja-JP"/>
        </w:rPr>
        <w:t xml:space="preserve">. </w:t>
      </w:r>
      <w:r w:rsidR="00D06C81">
        <w:rPr>
          <w:lang w:eastAsia="ja-JP"/>
        </w:rPr>
        <w:fldChar w:fldCharType="begin"/>
      </w:r>
      <w:r w:rsidR="00D06C81" w:rsidRPr="00681B6B">
        <w:rPr>
          <w:lang w:eastAsia="ja-JP"/>
        </w:rPr>
        <w:instrText xml:space="preserve"> REF _Ref46327250 \h </w:instrText>
      </w:r>
      <w:r w:rsidR="00D06C81">
        <w:rPr>
          <w:lang w:eastAsia="ja-JP"/>
        </w:rPr>
      </w:r>
      <w:r w:rsidR="00D06C81">
        <w:rPr>
          <w:lang w:eastAsia="ja-JP"/>
        </w:rPr>
        <w:fldChar w:fldCharType="separate"/>
      </w:r>
      <w:r w:rsidR="003C14DD">
        <w:rPr>
          <w:b/>
          <w:bCs/>
          <w:lang w:eastAsia="ja-JP"/>
        </w:rPr>
        <w:t>Error! Reference source not found.</w:t>
      </w:r>
      <w:r w:rsidR="00D06C81">
        <w:rPr>
          <w:lang w:eastAsia="ja-JP"/>
        </w:rPr>
        <w:fldChar w:fldCharType="end"/>
      </w:r>
      <w:r w:rsidR="00D06C81" w:rsidRPr="00816F06">
        <w:rPr>
          <w:lang w:eastAsia="ja-JP"/>
        </w:rPr>
        <w:t xml:space="preserve"> shows the block error rate (BLER) performance of PDCCH. The performance gap between the 100 MHz and 50 MHz UE bandwidths is the degradation due to PDCCH PRB skipping. </w:t>
      </w:r>
      <w:r w:rsidR="001252C3" w:rsidRPr="00F919F8">
        <w:rPr>
          <w:lang w:eastAsia="ja-JP"/>
        </w:rPr>
        <w:t xml:space="preserve">We assume the gNB has two transmit chains. </w:t>
      </w:r>
      <w:r w:rsidR="00D06C81" w:rsidRPr="00F919F8">
        <w:rPr>
          <w:lang w:eastAsia="ja-JP"/>
        </w:rPr>
        <w:t>At 1% BLER, the degradation is about 1.7 dB and 1.5 dB for 1 Rx and 2 Rx UEs, respectively</w:t>
      </w:r>
      <w:r w:rsidR="00D06C81" w:rsidRPr="00816F06">
        <w:rPr>
          <w:lang w:eastAsia="ja-JP"/>
        </w:rPr>
        <w:t>.</w:t>
      </w:r>
    </w:p>
    <w:p w14:paraId="5E900539" w14:textId="58AE03EB" w:rsidR="00AB4D8A" w:rsidRDefault="00AB4D8A" w:rsidP="00AB4D8A">
      <w:pPr>
        <w:keepNext/>
        <w:jc w:val="center"/>
      </w:pPr>
      <w:r w:rsidRPr="00816F06">
        <w:t xml:space="preserve"> </w:t>
      </w:r>
      <w:r>
        <w:rPr>
          <w:noProof/>
        </w:rPr>
        <w:drawing>
          <wp:inline distT="0" distB="0" distL="0" distR="0" wp14:anchorId="51EDCC30" wp14:editId="46C6EF49">
            <wp:extent cx="3942664" cy="2711863"/>
            <wp:effectExtent l="0" t="0" r="0" b="0"/>
            <wp:docPr id="13145011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FF2B5EF4-FFF2-40B4-BE49-F238E27FC236}">
                          <a16:creationId xmlns:arto="http://schemas.microsoft.com/office/word/2006/arto"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CAC27073-192F-4D83-ABC2-E359045721AE}"/>
                        </a:ext>
                      </a:extLst>
                    </a:blip>
                    <a:stretch>
                      <a:fillRect/>
                    </a:stretch>
                  </pic:blipFill>
                  <pic:spPr>
                    <a:xfrm>
                      <a:off x="0" y="0"/>
                      <a:ext cx="3942664" cy="2711863"/>
                    </a:xfrm>
                    <a:prstGeom prst="rect">
                      <a:avLst/>
                    </a:prstGeom>
                  </pic:spPr>
                </pic:pic>
              </a:graphicData>
            </a:graphic>
          </wp:inline>
        </w:drawing>
      </w:r>
    </w:p>
    <w:p w14:paraId="031F5326" w14:textId="10A3B604" w:rsidR="00CC50E6" w:rsidRPr="00F919F8" w:rsidRDefault="00AB4D8A" w:rsidP="00AB4D8A">
      <w:pPr>
        <w:pStyle w:val="Caption"/>
        <w:jc w:val="center"/>
        <w:rPr>
          <w:lang w:eastAsia="ja-JP"/>
        </w:rPr>
      </w:pPr>
      <w:r w:rsidRPr="00816F06">
        <w:t xml:space="preserve">Figure </w:t>
      </w:r>
      <w:r w:rsidR="006F402B">
        <w:fldChar w:fldCharType="begin"/>
      </w:r>
      <w:r w:rsidR="006F402B" w:rsidRPr="00681B6B">
        <w:instrText xml:space="preserve"> SEQ Figure \* ARABIC </w:instrText>
      </w:r>
      <w:r w:rsidR="006F402B">
        <w:fldChar w:fldCharType="separate"/>
      </w:r>
      <w:r w:rsidR="003C14DD">
        <w:rPr>
          <w:noProof/>
        </w:rPr>
        <w:t>2</w:t>
      </w:r>
      <w:r w:rsidR="006F402B">
        <w:rPr>
          <w:noProof/>
        </w:rPr>
        <w:fldChar w:fldCharType="end"/>
      </w:r>
      <w:r w:rsidRPr="00816F06">
        <w:t xml:space="preserve">: </w:t>
      </w:r>
      <w:r w:rsidR="00FF7AF9" w:rsidRPr="00816F06">
        <w:t xml:space="preserve">PDCCH block error rate performance when CORESET for Type0-PDCCH may be configured to 69.12 </w:t>
      </w:r>
      <w:proofErr w:type="spellStart"/>
      <w:r w:rsidR="00FF7AF9" w:rsidRPr="00816F06">
        <w:t>MHz.</w:t>
      </w:r>
      <w:proofErr w:type="spellEnd"/>
    </w:p>
    <w:p w14:paraId="776229F2" w14:textId="77777777" w:rsidR="00D06C81" w:rsidRPr="00F919F8" w:rsidRDefault="00D06C81" w:rsidP="00D06C81">
      <w:pPr>
        <w:rPr>
          <w:lang w:eastAsia="ja-JP"/>
        </w:rPr>
      </w:pPr>
    </w:p>
    <w:p w14:paraId="079D2988" w14:textId="6985685F" w:rsidR="00D06C81" w:rsidRPr="003D2E87" w:rsidRDefault="00A80FF3" w:rsidP="00681B6B">
      <w:pPr>
        <w:pStyle w:val="Observation"/>
        <w:ind w:left="1701" w:hanging="1701"/>
      </w:pPr>
      <w:bookmarkStart w:id="38" w:name="_Toc47691967"/>
      <w:r w:rsidRPr="00F919F8">
        <w:lastRenderedPageBreak/>
        <w:t>In FR2, a</w:t>
      </w:r>
      <w:r w:rsidR="00D06C81" w:rsidRPr="00F919F8">
        <w:t xml:space="preserve"> 50 MHz UE bandwidth can still detect PDCCH in the CORESET for Type0-PDCCH configured with 69</w:t>
      </w:r>
      <w:r w:rsidR="00E90EC4" w:rsidRPr="003D2E87">
        <w:t>.12</w:t>
      </w:r>
      <w:r w:rsidR="00D06C81" w:rsidRPr="003D2E87">
        <w:t xml:space="preserve"> MHz bandwidth. At 1% BLER, the degradation is about 1.7 dB and 1.5 dB for 1 Rx and 2 Rx UEs, respectively.</w:t>
      </w:r>
      <w:bookmarkEnd w:id="38"/>
    </w:p>
    <w:p w14:paraId="60DCCF60" w14:textId="1DA7E333" w:rsidR="00687F53" w:rsidRPr="00F65358" w:rsidRDefault="00687F53" w:rsidP="00687F53">
      <w:pPr>
        <w:rPr>
          <w:lang w:eastAsia="ja-JP"/>
        </w:rPr>
      </w:pPr>
    </w:p>
    <w:p w14:paraId="087328BE" w14:textId="7A65DE83" w:rsidR="00F879F1" w:rsidRDefault="00F879F1" w:rsidP="00F879F1">
      <w:pPr>
        <w:pStyle w:val="Heading2"/>
      </w:pPr>
      <w:r w:rsidRPr="00F879F1">
        <w:t>Analysis of coexistence with legacy UEs</w:t>
      </w:r>
    </w:p>
    <w:p w14:paraId="4BEE4C61" w14:textId="703CBE9B" w:rsidR="00D13340" w:rsidRPr="003D2E87" w:rsidRDefault="00B36EDC" w:rsidP="00B36EDC">
      <w:pPr>
        <w:rPr>
          <w:lang w:eastAsia="ja-JP"/>
        </w:rPr>
      </w:pPr>
      <w:r w:rsidRPr="00816F06">
        <w:rPr>
          <w:lang w:eastAsia="ja-JP"/>
        </w:rPr>
        <w:t xml:space="preserve">In NR, a new concept called bandwidth part (BWP) was introduced. With the BWP framework, a legacy UE can be configured to operate in a smaller BWP bandwidth. </w:t>
      </w:r>
      <w:r w:rsidR="00EC4D3F" w:rsidRPr="00F919F8">
        <w:rPr>
          <w:lang w:eastAsia="ja-JP"/>
        </w:rPr>
        <w:t>Thus, coexistence between UEs operating in a wide and small BWPs has been ensured since Rel-1</w:t>
      </w:r>
      <w:r w:rsidR="00EC4D3F" w:rsidRPr="003D2E87">
        <w:rPr>
          <w:lang w:eastAsia="ja-JP"/>
        </w:rPr>
        <w:t>5. Established BWP framework can be used ensure coexistence between legacy and RedCap UEs.</w:t>
      </w:r>
    </w:p>
    <w:p w14:paraId="06433E5F" w14:textId="2A4017DE" w:rsidR="00F879F1" w:rsidRDefault="00F879F1" w:rsidP="00F879F1">
      <w:pPr>
        <w:pStyle w:val="Heading2"/>
      </w:pPr>
      <w:r w:rsidRPr="00F879F1">
        <w:t>Analysis of specification impacts</w:t>
      </w:r>
    </w:p>
    <w:p w14:paraId="25943CDC" w14:textId="11BD78AA" w:rsidR="00A8750B" w:rsidRPr="00681B6B" w:rsidRDefault="00A8750B" w:rsidP="00A8750B">
      <w:pPr>
        <w:rPr>
          <w:lang w:eastAsia="ja-JP"/>
        </w:rPr>
      </w:pPr>
      <w:r w:rsidRPr="00816F06">
        <w:rPr>
          <w:lang w:eastAsia="ja-JP"/>
        </w:rPr>
        <w:t>In NR, the provisioning of BWP can be used to adapt the operation bandwidth for energy efficiency consideration, balancing the UE d</w:t>
      </w:r>
      <w:r w:rsidRPr="00F919F8">
        <w:rPr>
          <w:lang w:eastAsia="ja-JP"/>
        </w:rPr>
        <w:t xml:space="preserve">ata rate requirements and energy efficiency. Additionally, </w:t>
      </w:r>
      <w:r w:rsidR="00D13340" w:rsidRPr="00F919F8">
        <w:rPr>
          <w:lang w:eastAsia="ja-JP"/>
        </w:rPr>
        <w:t xml:space="preserve">in the RedCap case, </w:t>
      </w:r>
      <w:r w:rsidRPr="003D2E87">
        <w:rPr>
          <w:lang w:eastAsia="ja-JP"/>
        </w:rPr>
        <w:t xml:space="preserve">BWP can be used to adapt the operation bandwidth according to the UE capability. Thus, once the UE capability is known to the network, the network can configure an appropriate BWP using RRC signalling. In this section we focus on the communications to and from a RedCap UE before its bandwidth capability is </w:t>
      </w:r>
      <w:r w:rsidRPr="00F65358">
        <w:rPr>
          <w:lang w:eastAsia="ja-JP"/>
        </w:rPr>
        <w:t>known</w:t>
      </w:r>
      <w:r w:rsidRPr="00C756ED">
        <w:rPr>
          <w:lang w:eastAsia="ja-JP"/>
        </w:rPr>
        <w:t xml:space="preserve"> to the network. Specifically, we focus on </w:t>
      </w:r>
      <w:r w:rsidR="00763F3B" w:rsidRPr="00C756ED">
        <w:rPr>
          <w:lang w:eastAsia="ja-JP"/>
        </w:rPr>
        <w:t>SSB detection,</w:t>
      </w:r>
      <w:r w:rsidRPr="00681B6B">
        <w:rPr>
          <w:lang w:eastAsia="ja-JP"/>
        </w:rPr>
        <w:t xml:space="preserve"> system information acquisition</w:t>
      </w:r>
      <w:r w:rsidR="00763F3B" w:rsidRPr="00681B6B">
        <w:rPr>
          <w:lang w:eastAsia="ja-JP"/>
        </w:rPr>
        <w:t>,</w:t>
      </w:r>
      <w:r w:rsidRPr="00681B6B">
        <w:rPr>
          <w:lang w:eastAsia="ja-JP"/>
        </w:rPr>
        <w:t xml:space="preserve"> as well as the </w:t>
      </w:r>
      <w:proofErr w:type="gramStart"/>
      <w:r w:rsidR="00EA7E53" w:rsidRPr="00681B6B">
        <w:rPr>
          <w:lang w:eastAsia="ja-JP"/>
        </w:rPr>
        <w:t>random</w:t>
      </w:r>
      <w:r w:rsidRPr="00681B6B">
        <w:rPr>
          <w:lang w:eastAsia="ja-JP"/>
        </w:rPr>
        <w:t xml:space="preserve"> access</w:t>
      </w:r>
      <w:proofErr w:type="gramEnd"/>
      <w:r w:rsidRPr="00681B6B">
        <w:rPr>
          <w:lang w:eastAsia="ja-JP"/>
        </w:rPr>
        <w:t xml:space="preserve"> procedure when the UE moves from </w:t>
      </w:r>
      <w:r w:rsidR="00C92E84" w:rsidRPr="00681B6B">
        <w:rPr>
          <w:lang w:eastAsia="ja-JP"/>
        </w:rPr>
        <w:t xml:space="preserve">RRC </w:t>
      </w:r>
      <w:r w:rsidRPr="00681B6B">
        <w:rPr>
          <w:lang w:eastAsia="ja-JP"/>
        </w:rPr>
        <w:t xml:space="preserve">Inactive/Idle to </w:t>
      </w:r>
      <w:r w:rsidR="00C92E84" w:rsidRPr="00681B6B">
        <w:rPr>
          <w:lang w:eastAsia="ja-JP"/>
        </w:rPr>
        <w:t>RRC C</w:t>
      </w:r>
      <w:r w:rsidRPr="00681B6B">
        <w:rPr>
          <w:lang w:eastAsia="ja-JP"/>
        </w:rPr>
        <w:t>onnected.</w:t>
      </w:r>
    </w:p>
    <w:p w14:paraId="52A24243" w14:textId="52E90CE0" w:rsidR="00A8750B" w:rsidRDefault="00763F3B" w:rsidP="00A8750B">
      <w:pPr>
        <w:pStyle w:val="Heading3"/>
      </w:pPr>
      <w:bookmarkStart w:id="39" w:name="_Ref33780037"/>
      <w:bookmarkStart w:id="40" w:name="_Ref40277349"/>
      <w:bookmarkStart w:id="41" w:name="_Hlk46407720"/>
      <w:r>
        <w:t>SSB detection</w:t>
      </w:r>
      <w:r w:rsidR="00A8750B">
        <w:t xml:space="preserve"> and system information acquisition</w:t>
      </w:r>
      <w:bookmarkEnd w:id="39"/>
      <w:bookmarkEnd w:id="40"/>
    </w:p>
    <w:bookmarkEnd w:id="41"/>
    <w:p w14:paraId="16CEBC16" w14:textId="77777777" w:rsidR="00BB62F1" w:rsidRPr="00F919F8" w:rsidRDefault="00763F3B" w:rsidP="00763F3B">
      <w:pPr>
        <w:rPr>
          <w:lang w:eastAsia="ja-JP"/>
        </w:rPr>
      </w:pPr>
      <w:r w:rsidRPr="00816F06">
        <w:rPr>
          <w:lang w:eastAsia="ja-JP"/>
        </w:rPr>
        <w:t xml:space="preserve">In FR1, the SSB bandwidths for both 15 kHz SCS and 30 kHz SCS are less than 20 </w:t>
      </w:r>
      <w:proofErr w:type="spellStart"/>
      <w:r w:rsidRPr="00816F06">
        <w:rPr>
          <w:lang w:eastAsia="ja-JP"/>
        </w:rPr>
        <w:t>MHz.</w:t>
      </w:r>
      <w:proofErr w:type="spellEnd"/>
      <w:r w:rsidRPr="00816F06">
        <w:rPr>
          <w:lang w:eastAsia="ja-JP"/>
        </w:rPr>
        <w:t xml:space="preserve"> Thus, </w:t>
      </w:r>
      <w:r w:rsidR="00032446" w:rsidRPr="00816F06">
        <w:rPr>
          <w:lang w:eastAsia="ja-JP"/>
        </w:rPr>
        <w:t>a RedCap UE with 2</w:t>
      </w:r>
      <w:r w:rsidR="00032446" w:rsidRPr="00F919F8">
        <w:rPr>
          <w:lang w:eastAsia="ja-JP"/>
        </w:rPr>
        <w:t>0 MHz bandwidth fully supports existing SSB configurations</w:t>
      </w:r>
      <w:r w:rsidR="00D23EF0" w:rsidRPr="00F919F8">
        <w:rPr>
          <w:lang w:eastAsia="ja-JP"/>
        </w:rPr>
        <w:t>.</w:t>
      </w:r>
    </w:p>
    <w:p w14:paraId="1ECA7788" w14:textId="095691B3" w:rsidR="00DB7607" w:rsidRPr="00F919F8" w:rsidRDefault="00D23EF0" w:rsidP="00763F3B">
      <w:pPr>
        <w:rPr>
          <w:lang w:eastAsia="ja-JP"/>
        </w:rPr>
      </w:pPr>
      <w:r w:rsidRPr="003D2E87">
        <w:rPr>
          <w:lang w:eastAsia="ja-JP"/>
        </w:rPr>
        <w:t xml:space="preserve">In FR2, the SSB bandwidth with 120 kHz is less than 50 </w:t>
      </w:r>
      <w:proofErr w:type="spellStart"/>
      <w:r w:rsidRPr="003D2E87">
        <w:rPr>
          <w:lang w:eastAsia="ja-JP"/>
        </w:rPr>
        <w:t>MHz.</w:t>
      </w:r>
      <w:proofErr w:type="spellEnd"/>
      <w:r w:rsidRPr="003D2E87">
        <w:rPr>
          <w:lang w:eastAsia="ja-JP"/>
        </w:rPr>
        <w:t xml:space="preserve"> So, there is also no issue there. However, with 240 kHz SCS, the SSB bandwidth in FR2 can be 57.6 </w:t>
      </w:r>
      <w:proofErr w:type="spellStart"/>
      <w:r w:rsidRPr="003D2E87">
        <w:rPr>
          <w:lang w:eastAsia="ja-JP"/>
        </w:rPr>
        <w:t>MHz.</w:t>
      </w:r>
      <w:proofErr w:type="spellEnd"/>
      <w:r w:rsidRPr="003D2E87">
        <w:rPr>
          <w:lang w:eastAsia="ja-JP"/>
        </w:rPr>
        <w:t xml:space="preserve"> </w:t>
      </w:r>
      <w:r w:rsidR="00D13340" w:rsidRPr="003D2E87">
        <w:rPr>
          <w:lang w:eastAsia="ja-JP"/>
        </w:rPr>
        <w:t>As</w:t>
      </w:r>
      <w:r w:rsidRPr="003D2E87">
        <w:rPr>
          <w:lang w:eastAsia="ja-JP"/>
        </w:rPr>
        <w:t xml:space="preserve"> illustrated</w:t>
      </w:r>
      <w:r w:rsidR="00763F3B" w:rsidRPr="003D2E87">
        <w:rPr>
          <w:lang w:eastAsia="ja-JP"/>
        </w:rPr>
        <w:t xml:space="preserve"> by the results </w:t>
      </w:r>
      <w:r w:rsidRPr="003D2E87">
        <w:rPr>
          <w:lang w:eastAsia="ja-JP"/>
        </w:rPr>
        <w:t xml:space="preserve">shown </w:t>
      </w:r>
      <w:r w:rsidR="00763F3B" w:rsidRPr="003D2E87">
        <w:rPr>
          <w:lang w:eastAsia="ja-JP"/>
        </w:rPr>
        <w:t>in</w:t>
      </w:r>
      <w:r w:rsidRPr="003D2E87">
        <w:rPr>
          <w:lang w:eastAsia="ja-JP"/>
        </w:rPr>
        <w:t xml:space="preserve"> </w:t>
      </w:r>
      <w:r>
        <w:rPr>
          <w:lang w:eastAsia="ja-JP"/>
        </w:rPr>
        <w:fldChar w:fldCharType="begin"/>
      </w:r>
      <w:r w:rsidRPr="00681B6B">
        <w:rPr>
          <w:lang w:eastAsia="ja-JP"/>
        </w:rPr>
        <w:instrText xml:space="preserve"> REF _Ref46326602 \h </w:instrText>
      </w:r>
      <w:r>
        <w:rPr>
          <w:lang w:eastAsia="ja-JP"/>
        </w:rPr>
      </w:r>
      <w:r>
        <w:rPr>
          <w:lang w:eastAsia="ja-JP"/>
        </w:rPr>
        <w:fldChar w:fldCharType="separate"/>
      </w:r>
      <w:r w:rsidR="003C14DD">
        <w:rPr>
          <w:b/>
          <w:bCs/>
          <w:lang w:eastAsia="ja-JP"/>
        </w:rPr>
        <w:t>Error! Reference source not found.</w:t>
      </w:r>
      <w:r>
        <w:rPr>
          <w:lang w:eastAsia="ja-JP"/>
        </w:rPr>
        <w:fldChar w:fldCharType="end"/>
      </w:r>
      <w:r w:rsidRPr="00816F06">
        <w:rPr>
          <w:lang w:eastAsia="ja-JP"/>
        </w:rPr>
        <w:t xml:space="preserve">, a UE with 50 MHz </w:t>
      </w:r>
      <w:r w:rsidR="00032446" w:rsidRPr="00F919F8">
        <w:rPr>
          <w:lang w:eastAsia="ja-JP"/>
        </w:rPr>
        <w:t xml:space="preserve">can successfully detect SSB of 57.6 </w:t>
      </w:r>
      <w:proofErr w:type="spellStart"/>
      <w:r w:rsidR="00032446" w:rsidRPr="00F919F8">
        <w:rPr>
          <w:lang w:eastAsia="ja-JP"/>
        </w:rPr>
        <w:t>MHz.</w:t>
      </w:r>
      <w:proofErr w:type="spellEnd"/>
    </w:p>
    <w:p w14:paraId="7E5C83AB" w14:textId="5104A94F" w:rsidR="00763F3B" w:rsidRPr="003D2E87" w:rsidRDefault="00032446" w:rsidP="00763F3B">
      <w:pPr>
        <w:rPr>
          <w:lang w:eastAsia="ja-JP"/>
        </w:rPr>
      </w:pPr>
      <w:r w:rsidRPr="003D2E87">
        <w:rPr>
          <w:lang w:eastAsia="ja-JP"/>
        </w:rPr>
        <w:t>In conclusion, all the existing SSB configurations can be reused for RedCap UEs supporting 20 MHz bandwidth in FR1 or 50 MHz or 100 MHz bandwidth in FR2.</w:t>
      </w:r>
    </w:p>
    <w:p w14:paraId="761E272B" w14:textId="4A910779" w:rsidR="00763F3B" w:rsidRPr="00F65358" w:rsidRDefault="00032446" w:rsidP="00681B6B">
      <w:pPr>
        <w:pStyle w:val="Observation"/>
        <w:ind w:left="1701" w:hanging="1701"/>
      </w:pPr>
      <w:bookmarkStart w:id="42" w:name="_Toc47691968"/>
      <w:r w:rsidRPr="003D2E87">
        <w:t>All the existing SSB configurations can be reused for RedCap UEs supporting 20 MHz bandwidth in FR1 or</w:t>
      </w:r>
      <w:r w:rsidRPr="00F65358">
        <w:t xml:space="preserve"> 50 MHz or 100 MHz bandwidth in FR2.</w:t>
      </w:r>
      <w:bookmarkEnd w:id="42"/>
    </w:p>
    <w:p w14:paraId="0BA4AD3D" w14:textId="3AE01012" w:rsidR="00032446" w:rsidRPr="00681B6B" w:rsidRDefault="002B06CB" w:rsidP="00763F3B">
      <w:pPr>
        <w:rPr>
          <w:lang w:eastAsia="ja-JP"/>
        </w:rPr>
      </w:pPr>
      <w:r w:rsidRPr="00C756ED">
        <w:rPr>
          <w:lang w:eastAsia="ja-JP"/>
        </w:rPr>
        <w:t>T</w:t>
      </w:r>
      <w:r w:rsidR="00763F3B" w:rsidRPr="00C756ED">
        <w:rPr>
          <w:lang w:eastAsia="ja-JP"/>
        </w:rPr>
        <w:t>he UE procedure for monito</w:t>
      </w:r>
      <w:r w:rsidR="00763F3B" w:rsidRPr="00681B6B">
        <w:rPr>
          <w:lang w:eastAsia="ja-JP"/>
        </w:rPr>
        <w:t xml:space="preserve">ring Type0-PDCCH </w:t>
      </w:r>
      <w:r w:rsidR="00032446" w:rsidRPr="00681B6B">
        <w:rPr>
          <w:lang w:eastAsia="ja-JP"/>
        </w:rPr>
        <w:t>common search space (CSS) s</w:t>
      </w:r>
      <w:r w:rsidR="00763F3B" w:rsidRPr="00681B6B">
        <w:rPr>
          <w:lang w:eastAsia="ja-JP"/>
        </w:rPr>
        <w:t xml:space="preserve">ets is given in Subclause 13 of TS 38.213. In Subclause 13 of TS 38.213, we can see that for FR1, </w:t>
      </w:r>
      <w:r w:rsidR="00032446" w:rsidRPr="00681B6B">
        <w:rPr>
          <w:lang w:eastAsia="ja-JP"/>
        </w:rPr>
        <w:t xml:space="preserve">all the </w:t>
      </w:r>
      <w:r w:rsidR="00763F3B" w:rsidRPr="00681B6B">
        <w:rPr>
          <w:lang w:eastAsia="ja-JP"/>
        </w:rPr>
        <w:t xml:space="preserve">CORESET </w:t>
      </w:r>
      <w:r w:rsidR="00A91E23" w:rsidRPr="00681B6B">
        <w:rPr>
          <w:lang w:eastAsia="ja-JP"/>
        </w:rPr>
        <w:t xml:space="preserve">configurations </w:t>
      </w:r>
      <w:r w:rsidR="00763F3B" w:rsidRPr="00681B6B">
        <w:rPr>
          <w:lang w:eastAsia="ja-JP"/>
        </w:rPr>
        <w:t xml:space="preserve">for Type0-PDCCH </w:t>
      </w:r>
      <w:r w:rsidR="00A91E23" w:rsidRPr="00681B6B">
        <w:rPr>
          <w:lang w:eastAsia="ja-JP"/>
        </w:rPr>
        <w:t>CSS have bandwidths no greater than</w:t>
      </w:r>
      <w:r w:rsidR="00763F3B" w:rsidRPr="00681B6B">
        <w:rPr>
          <w:lang w:eastAsia="ja-JP"/>
        </w:rPr>
        <w:t xml:space="preserve"> 17.28 MHz in frequency domain. </w:t>
      </w:r>
      <w:r w:rsidR="00032446" w:rsidRPr="00681B6B">
        <w:rPr>
          <w:lang w:eastAsia="ja-JP"/>
        </w:rPr>
        <w:t>Therefore, for FR1, a RedCap UE supporting 20 MHz UE bandwidth can work with all the current configurations of CORESET for Type0-PDCCH CSS.</w:t>
      </w:r>
    </w:p>
    <w:p w14:paraId="1C3A5033" w14:textId="43371557" w:rsidR="00970CB5" w:rsidRPr="00F919F8" w:rsidRDefault="00763F3B" w:rsidP="00A91E23">
      <w:pPr>
        <w:rPr>
          <w:lang w:eastAsia="ja-JP"/>
        </w:rPr>
      </w:pPr>
      <w:r w:rsidRPr="00681B6B">
        <w:rPr>
          <w:lang w:eastAsia="ja-JP"/>
        </w:rPr>
        <w:t>For FR2</w:t>
      </w:r>
      <w:r w:rsidR="008769DC" w:rsidRPr="00681B6B">
        <w:rPr>
          <w:lang w:eastAsia="ja-JP"/>
        </w:rPr>
        <w:t>,</w:t>
      </w:r>
      <w:r w:rsidRPr="00681B6B">
        <w:rPr>
          <w:lang w:eastAsia="ja-JP"/>
        </w:rPr>
        <w:t xml:space="preserve"> assuming 120 kHz subcarrier spacing is used for PDCCH, CORESET for Type0-PDCCH </w:t>
      </w:r>
      <w:r w:rsidR="00032446" w:rsidRPr="00681B6B">
        <w:rPr>
          <w:lang w:eastAsia="ja-JP"/>
        </w:rPr>
        <w:t xml:space="preserve">CSS </w:t>
      </w:r>
      <w:r w:rsidRPr="00681B6B">
        <w:rPr>
          <w:lang w:eastAsia="ja-JP"/>
        </w:rPr>
        <w:t xml:space="preserve">can be configured </w:t>
      </w:r>
      <w:r w:rsidR="00032446" w:rsidRPr="00681B6B">
        <w:rPr>
          <w:lang w:eastAsia="ja-JP"/>
        </w:rPr>
        <w:t xml:space="preserve">to </w:t>
      </w:r>
      <w:r w:rsidRPr="00681B6B">
        <w:rPr>
          <w:lang w:eastAsia="ja-JP"/>
        </w:rPr>
        <w:t xml:space="preserve">as large as 69.12 MHz in frequency domain. </w:t>
      </w:r>
      <w:r w:rsidR="00A91E23" w:rsidRPr="00681B6B">
        <w:rPr>
          <w:lang w:eastAsia="ja-JP"/>
        </w:rPr>
        <w:t xml:space="preserve">As illustrated by the results shown in </w:t>
      </w:r>
      <w:r w:rsidR="00A91E23">
        <w:rPr>
          <w:lang w:eastAsia="ja-JP"/>
        </w:rPr>
        <w:fldChar w:fldCharType="begin"/>
      </w:r>
      <w:r w:rsidR="00A91E23" w:rsidRPr="00681B6B">
        <w:rPr>
          <w:lang w:eastAsia="ja-JP"/>
        </w:rPr>
        <w:instrText xml:space="preserve"> REF _Ref46327250 \h </w:instrText>
      </w:r>
      <w:r w:rsidR="00A91E23">
        <w:rPr>
          <w:lang w:eastAsia="ja-JP"/>
        </w:rPr>
      </w:r>
      <w:r w:rsidR="00A91E23">
        <w:rPr>
          <w:lang w:eastAsia="ja-JP"/>
        </w:rPr>
        <w:fldChar w:fldCharType="separate"/>
      </w:r>
      <w:r w:rsidR="003C14DD">
        <w:rPr>
          <w:b/>
          <w:bCs/>
          <w:lang w:eastAsia="ja-JP"/>
        </w:rPr>
        <w:t>Error! Reference source not found.</w:t>
      </w:r>
      <w:r w:rsidR="00A91E23">
        <w:rPr>
          <w:lang w:eastAsia="ja-JP"/>
        </w:rPr>
        <w:fldChar w:fldCharType="end"/>
      </w:r>
      <w:r w:rsidR="00A91E23" w:rsidRPr="00816F06">
        <w:rPr>
          <w:lang w:eastAsia="ja-JP"/>
        </w:rPr>
        <w:t xml:space="preserve">, a UE with 50 MHz can successfully detect the PDCCH </w:t>
      </w:r>
      <w:r w:rsidR="00A00E38" w:rsidRPr="00F919F8">
        <w:rPr>
          <w:lang w:eastAsia="ja-JP"/>
        </w:rPr>
        <w:t xml:space="preserve">of AL 16 </w:t>
      </w:r>
      <w:r w:rsidR="00A91E23" w:rsidRPr="00F919F8">
        <w:rPr>
          <w:lang w:eastAsia="ja-JP"/>
        </w:rPr>
        <w:t xml:space="preserve">in a CORESET of 69.12 </w:t>
      </w:r>
      <w:proofErr w:type="spellStart"/>
      <w:r w:rsidR="00A91E23" w:rsidRPr="00F919F8">
        <w:rPr>
          <w:lang w:eastAsia="ja-JP"/>
        </w:rPr>
        <w:t>MHz.</w:t>
      </w:r>
      <w:proofErr w:type="spellEnd"/>
    </w:p>
    <w:p w14:paraId="3D118488" w14:textId="40D54A3F" w:rsidR="00A91E23" w:rsidRPr="003D2E87" w:rsidRDefault="00A91E23" w:rsidP="00A91E23">
      <w:pPr>
        <w:rPr>
          <w:lang w:eastAsia="ja-JP"/>
        </w:rPr>
      </w:pPr>
      <w:r w:rsidRPr="003D2E87">
        <w:rPr>
          <w:lang w:eastAsia="ja-JP"/>
        </w:rPr>
        <w:t>In conclusion, all the existing CORESET configurations for Type0-PDCCH CSS can be reused for RedCap UEs supporting 20 MHz bandwidth in FR1 or 50 MHz or 100 MHz bandwidth in FR2.</w:t>
      </w:r>
    </w:p>
    <w:p w14:paraId="3F9C644C" w14:textId="2CD1C467" w:rsidR="00A91E23" w:rsidRPr="00C756ED" w:rsidRDefault="00A91E23" w:rsidP="00681B6B">
      <w:pPr>
        <w:pStyle w:val="Observation"/>
        <w:ind w:left="1701" w:hanging="1701"/>
      </w:pPr>
      <w:bookmarkStart w:id="43" w:name="_Toc47691969"/>
      <w:r w:rsidRPr="003D2E87">
        <w:lastRenderedPageBreak/>
        <w:t xml:space="preserve">All the existing CORESET configurations for Type0-PDCCH CSS can be reused for RedCap UEs supporting 20 MHz bandwidth in FR1 or 50 </w:t>
      </w:r>
      <w:r w:rsidRPr="00F65358">
        <w:t>MHz or 100 MHz bandwidth in FR2.</w:t>
      </w:r>
      <w:bookmarkEnd w:id="43"/>
    </w:p>
    <w:p w14:paraId="17868359" w14:textId="44665788" w:rsidR="00CC23FD" w:rsidRPr="00EA7E53" w:rsidRDefault="00D23EF0" w:rsidP="00EA7E53">
      <w:pPr>
        <w:pStyle w:val="Heading3"/>
      </w:pPr>
      <w:r w:rsidRPr="00D23EF0">
        <w:t>Random access procedur</w:t>
      </w:r>
      <w:r>
        <w:t>e</w:t>
      </w:r>
    </w:p>
    <w:p w14:paraId="4436FAFD" w14:textId="4BCE71A8" w:rsidR="00BB5F20" w:rsidRPr="003D2E87" w:rsidRDefault="00BB5F20" w:rsidP="008168C4">
      <w:pPr>
        <w:jc w:val="both"/>
        <w:rPr>
          <w:lang w:eastAsia="ja-JP"/>
        </w:rPr>
      </w:pPr>
      <w:r w:rsidRPr="00816F06">
        <w:rPr>
          <w:lang w:eastAsia="ja-JP"/>
        </w:rPr>
        <w:t>Random access procedure includes the preamble</w:t>
      </w:r>
      <w:r w:rsidRPr="00816F06">
        <w:t xml:space="preserve"> </w:t>
      </w:r>
      <w:r w:rsidRPr="00816F06">
        <w:rPr>
          <w:lang w:eastAsia="ja-JP"/>
        </w:rPr>
        <w:t>transm</w:t>
      </w:r>
      <w:r w:rsidRPr="00F919F8">
        <w:rPr>
          <w:lang w:eastAsia="ja-JP"/>
        </w:rPr>
        <w:t xml:space="preserve">ission on PRACH, Message 3 transmission on PUSCH, Message 2/4 transmissions on PDSCH, and the corresponding signaling </w:t>
      </w:r>
      <w:r w:rsidR="00EA7E53" w:rsidRPr="003D2E87">
        <w:rPr>
          <w:lang w:eastAsia="ja-JP"/>
        </w:rPr>
        <w:t>on PDCCH and PUCCH</w:t>
      </w:r>
      <w:r w:rsidRPr="003D2E87">
        <w:rPr>
          <w:lang w:eastAsia="ja-JP"/>
        </w:rPr>
        <w:t xml:space="preserve"> (e.g. grants, HARQ-ACK). </w:t>
      </w:r>
    </w:p>
    <w:p w14:paraId="0C479A66" w14:textId="518E2635" w:rsidR="00BB5F20" w:rsidRPr="00681B6B" w:rsidRDefault="00BB5F20" w:rsidP="008168C4">
      <w:pPr>
        <w:jc w:val="both"/>
        <w:rPr>
          <w:lang w:eastAsia="ja-JP"/>
        </w:rPr>
      </w:pPr>
      <w:r w:rsidRPr="00F65358">
        <w:rPr>
          <w:lang w:eastAsia="ja-JP"/>
        </w:rPr>
        <w:t xml:space="preserve">NR defines two kinds of PRACH preambles, i.e., short preambles and long preambles. They differ in lengths and numerologies. Long preambles have two numerologies, i.e., 1.25 kHz and 5 kHz, and can only be used in FR1. If we use the 15 kHz </w:t>
      </w:r>
      <w:r w:rsidRPr="00C756ED">
        <w:rPr>
          <w:lang w:eastAsia="ja-JP"/>
        </w:rPr>
        <w:t>fram</w:t>
      </w:r>
      <w:r w:rsidRPr="00681B6B">
        <w:rPr>
          <w:lang w:eastAsia="ja-JP"/>
        </w:rPr>
        <w:t xml:space="preserve">e structure as reference, a preamble with 1.25 kHz numerology occupies 6 RBs and a preamble with 5 kHz numerology occupies 24 RBs. For short preambles, 15 kHz or 30 kHz subcarrier spacing is used for FR1 and 60 kHz or 120 kHz subcarrier spacing is used for FR2. A short preamble always occupies 12 RBs in the frequency domain regardless of the preamble numerology. Therefore, the PRACH bandwidth both for FR1 and FR2 is within the reduced bandwidth options </w:t>
      </w:r>
      <w:r w:rsidR="00C16B6E" w:rsidRPr="00681B6B">
        <w:rPr>
          <w:lang w:eastAsia="ja-JP"/>
        </w:rPr>
        <w:t>being</w:t>
      </w:r>
      <w:r w:rsidRPr="00681B6B">
        <w:rPr>
          <w:lang w:eastAsia="ja-JP"/>
        </w:rPr>
        <w:t xml:space="preserve"> studied. Thus, we can conclude that the reduction in UE bandwidth has no impact on the transmission of the PRACH preambles.</w:t>
      </w:r>
    </w:p>
    <w:p w14:paraId="59FB1F89" w14:textId="3515E9C0" w:rsidR="00296FAB" w:rsidRPr="003D2E87" w:rsidRDefault="00183FED" w:rsidP="008168C4">
      <w:pPr>
        <w:jc w:val="both"/>
        <w:rPr>
          <w:lang w:eastAsia="ja-JP"/>
        </w:rPr>
      </w:pPr>
      <w:r w:rsidRPr="00681B6B">
        <w:rPr>
          <w:lang w:eastAsia="ja-JP"/>
        </w:rPr>
        <w:t xml:space="preserve">One issue brought up in previous discussion </w:t>
      </w:r>
      <w:r w:rsidR="004007C8">
        <w:rPr>
          <w:lang w:eastAsia="ja-JP"/>
        </w:rPr>
        <w:fldChar w:fldCharType="begin"/>
      </w:r>
      <w:r w:rsidR="004007C8" w:rsidRPr="00681B6B">
        <w:rPr>
          <w:lang w:eastAsia="ja-JP"/>
        </w:rPr>
        <w:instrText xml:space="preserve"> REF _Ref47087291 \r \h </w:instrText>
      </w:r>
      <w:r w:rsidR="004007C8">
        <w:rPr>
          <w:lang w:eastAsia="ja-JP"/>
        </w:rPr>
      </w:r>
      <w:r w:rsidR="004007C8">
        <w:rPr>
          <w:lang w:eastAsia="ja-JP"/>
        </w:rPr>
        <w:fldChar w:fldCharType="separate"/>
      </w:r>
      <w:r w:rsidR="003C14DD">
        <w:rPr>
          <w:lang w:eastAsia="ja-JP"/>
        </w:rPr>
        <w:t>[19]</w:t>
      </w:r>
      <w:r w:rsidR="004007C8">
        <w:rPr>
          <w:lang w:eastAsia="ja-JP"/>
        </w:rPr>
        <w:fldChar w:fldCharType="end"/>
      </w:r>
      <w:r w:rsidRPr="00816F06">
        <w:rPr>
          <w:lang w:eastAsia="ja-JP"/>
        </w:rPr>
        <w:t xml:space="preserve"> is that when RACH occasions are frequency</w:t>
      </w:r>
      <w:r w:rsidR="00600C25" w:rsidRPr="00816F06">
        <w:rPr>
          <w:lang w:eastAsia="ja-JP"/>
        </w:rPr>
        <w:t xml:space="preserve"> </w:t>
      </w:r>
      <w:r w:rsidRPr="00816F06">
        <w:rPr>
          <w:lang w:eastAsia="ja-JP"/>
        </w:rPr>
        <w:t>multiplexed, the total frequency span of 8 RACH occasions can be greater than 20 MHz</w:t>
      </w:r>
      <w:r w:rsidR="00D57225" w:rsidRPr="00F919F8">
        <w:rPr>
          <w:lang w:eastAsia="ja-JP"/>
        </w:rPr>
        <w:t xml:space="preserve"> in FR1</w:t>
      </w:r>
      <w:r w:rsidRPr="00F919F8">
        <w:rPr>
          <w:lang w:eastAsia="ja-JP"/>
        </w:rPr>
        <w:t xml:space="preserve">. As the RACH occasion is associated with </w:t>
      </w:r>
      <w:r w:rsidR="00577303" w:rsidRPr="003D2E87">
        <w:rPr>
          <w:lang w:eastAsia="ja-JP"/>
        </w:rPr>
        <w:t xml:space="preserve">an </w:t>
      </w:r>
      <w:r w:rsidRPr="003D2E87">
        <w:rPr>
          <w:lang w:eastAsia="ja-JP"/>
        </w:rPr>
        <w:t>SSB</w:t>
      </w:r>
      <w:r w:rsidR="00577303" w:rsidRPr="003D2E87">
        <w:rPr>
          <w:lang w:eastAsia="ja-JP"/>
        </w:rPr>
        <w:t xml:space="preserve"> beam</w:t>
      </w:r>
      <w:r w:rsidRPr="003D2E87">
        <w:rPr>
          <w:lang w:eastAsia="ja-JP"/>
        </w:rPr>
        <w:t xml:space="preserve">, a RedCap UE might find its preferred RACH occasion falling outside of its bandwidth. A remedy for such a situation is to require the UE to retune </w:t>
      </w:r>
      <w:r w:rsidRPr="00816F06">
        <w:rPr>
          <w:lang w:eastAsia="ja-JP"/>
        </w:rPr>
        <w:t>an appropriately chosen center frequency f</w:t>
      </w:r>
      <w:r w:rsidRPr="00F919F8">
        <w:rPr>
          <w:lang w:eastAsia="ja-JP"/>
        </w:rPr>
        <w:t xml:space="preserve">or PRACH preamble transmission so that </w:t>
      </w:r>
      <w:r w:rsidR="002A7A3E" w:rsidRPr="00F919F8">
        <w:rPr>
          <w:lang w:eastAsia="ja-JP"/>
        </w:rPr>
        <w:t>its preferred RACH occasion is within its transmission bandwidth.</w:t>
      </w:r>
    </w:p>
    <w:p w14:paraId="2CB9B8FD" w14:textId="6DF6B541" w:rsidR="00D57225" w:rsidRPr="00681B6B" w:rsidRDefault="001C2177" w:rsidP="008168C4">
      <w:pPr>
        <w:jc w:val="both"/>
        <w:rPr>
          <w:lang w:eastAsia="ja-JP"/>
        </w:rPr>
      </w:pPr>
      <w:r w:rsidRPr="003D2E87">
        <w:rPr>
          <w:lang w:eastAsia="ja-JP"/>
        </w:rPr>
        <w:t>Regarding DL</w:t>
      </w:r>
      <w:r w:rsidR="00BB5F20" w:rsidRPr="003D2E87">
        <w:rPr>
          <w:lang w:eastAsia="ja-JP"/>
        </w:rPr>
        <w:t xml:space="preserve">, </w:t>
      </w:r>
      <w:r w:rsidR="00EA7E53" w:rsidRPr="003D2E87">
        <w:rPr>
          <w:lang w:eastAsia="ja-JP"/>
        </w:rPr>
        <w:t>Msg</w:t>
      </w:r>
      <w:r w:rsidR="00BB5F20" w:rsidRPr="003D2E87">
        <w:rPr>
          <w:lang w:eastAsia="ja-JP"/>
        </w:rPr>
        <w:t>2</w:t>
      </w:r>
      <w:r w:rsidR="00D57225" w:rsidRPr="003D2E87">
        <w:rPr>
          <w:lang w:eastAsia="ja-JP"/>
        </w:rPr>
        <w:t xml:space="preserve"> </w:t>
      </w:r>
      <w:r w:rsidR="00BB5F20" w:rsidRPr="003D2E87">
        <w:rPr>
          <w:lang w:eastAsia="ja-JP"/>
        </w:rPr>
        <w:t xml:space="preserve">and </w:t>
      </w:r>
      <w:r w:rsidR="00EA7E53" w:rsidRPr="003D2E87">
        <w:rPr>
          <w:lang w:eastAsia="ja-JP"/>
        </w:rPr>
        <w:t>Msg</w:t>
      </w:r>
      <w:r w:rsidR="00BB5F20" w:rsidRPr="003D2E87">
        <w:rPr>
          <w:lang w:eastAsia="ja-JP"/>
        </w:rPr>
        <w:t xml:space="preserve">4 are transmitted within the CORESET#0 bandwidth. </w:t>
      </w:r>
      <w:proofErr w:type="gramStart"/>
      <w:r w:rsidR="00D57225" w:rsidRPr="00F65358">
        <w:rPr>
          <w:lang w:eastAsia="ja-JP"/>
        </w:rPr>
        <w:t>Similar to</w:t>
      </w:r>
      <w:proofErr w:type="gramEnd"/>
      <w:r w:rsidR="00D57225" w:rsidRPr="00F65358">
        <w:rPr>
          <w:lang w:eastAsia="ja-JP"/>
        </w:rPr>
        <w:t xml:space="preserve"> the discussion above about PDCCH performan</w:t>
      </w:r>
      <w:r w:rsidR="00D57225" w:rsidRPr="00C756ED">
        <w:rPr>
          <w:lang w:eastAsia="ja-JP"/>
        </w:rPr>
        <w:t>ce w</w:t>
      </w:r>
      <w:r w:rsidR="00D57225" w:rsidRPr="00681B6B">
        <w:rPr>
          <w:lang w:eastAsia="ja-JP"/>
        </w:rPr>
        <w:t>ith CORESET#0, existing PDCCH and PDSCH solutions for message 2 and message 4 work fine for UEs with 20 MHz in FR1, and for UEs with 50 MHz or 100 MHz bandwidth in FR2.</w:t>
      </w:r>
      <w:r w:rsidR="00EA7E53" w:rsidRPr="00681B6B">
        <w:rPr>
          <w:lang w:eastAsia="ja-JP"/>
        </w:rPr>
        <w:t xml:space="preserve"> Note that the message sizes of Msg2</w:t>
      </w:r>
      <w:r w:rsidRPr="00681B6B">
        <w:rPr>
          <w:lang w:eastAsia="ja-JP"/>
        </w:rPr>
        <w:t xml:space="preserve"> </w:t>
      </w:r>
      <w:r w:rsidR="00EA7E53" w:rsidRPr="00681B6B">
        <w:rPr>
          <w:lang w:eastAsia="ja-JP"/>
        </w:rPr>
        <w:t xml:space="preserve">and Msg4 are </w:t>
      </w:r>
      <w:r w:rsidRPr="00681B6B">
        <w:rPr>
          <w:lang w:eastAsia="ja-JP"/>
        </w:rPr>
        <w:t xml:space="preserve">small and thus there is no incentive to allocate a large bandwidth for PDSCH. Thus, in FR2 the bandwidth of PDSCH for Msg2 and Msg4 are most likely to be within 50 MHz bandwidth even if CORESET#0 is configured to the maximum possible bandwidth of 69.12 </w:t>
      </w:r>
      <w:proofErr w:type="spellStart"/>
      <w:r w:rsidRPr="00681B6B">
        <w:rPr>
          <w:lang w:eastAsia="ja-JP"/>
        </w:rPr>
        <w:t>MHz.</w:t>
      </w:r>
      <w:proofErr w:type="spellEnd"/>
    </w:p>
    <w:p w14:paraId="2C948303" w14:textId="67F804E0" w:rsidR="001C2177" w:rsidRPr="00C756ED" w:rsidRDefault="001C2177" w:rsidP="008168C4">
      <w:pPr>
        <w:jc w:val="both"/>
        <w:rPr>
          <w:lang w:eastAsia="ja-JP"/>
        </w:rPr>
      </w:pPr>
      <w:r w:rsidRPr="00681B6B">
        <w:rPr>
          <w:lang w:eastAsia="ja-JP"/>
        </w:rPr>
        <w:t>In the UL, Msg</w:t>
      </w:r>
      <w:r w:rsidR="00577303" w:rsidRPr="00681B6B">
        <w:rPr>
          <w:lang w:eastAsia="ja-JP"/>
        </w:rPr>
        <w:t>3 and Msg5</w:t>
      </w:r>
      <w:r w:rsidRPr="00681B6B">
        <w:rPr>
          <w:lang w:eastAsia="ja-JP"/>
        </w:rPr>
        <w:t xml:space="preserve"> over PUSCH </w:t>
      </w:r>
      <w:r w:rsidR="00577303" w:rsidRPr="00681B6B">
        <w:rPr>
          <w:lang w:eastAsia="ja-JP"/>
        </w:rPr>
        <w:t xml:space="preserve">can be transmitted </w:t>
      </w:r>
      <w:r w:rsidRPr="00681B6B">
        <w:rPr>
          <w:lang w:eastAsia="ja-JP"/>
        </w:rPr>
        <w:t>within 20 MHz in FR1 and 50 MHz in FR2 considering the small message size</w:t>
      </w:r>
      <w:r w:rsidR="00577303" w:rsidRPr="00681B6B">
        <w:rPr>
          <w:lang w:eastAsia="ja-JP"/>
        </w:rPr>
        <w:t>s</w:t>
      </w:r>
      <w:r w:rsidRPr="00681B6B">
        <w:rPr>
          <w:lang w:eastAsia="ja-JP"/>
        </w:rPr>
        <w:t>. The only issue is PUCCH</w:t>
      </w:r>
      <w:r w:rsidRPr="00816F06">
        <w:rPr>
          <w:lang w:eastAsia="ja-JP"/>
        </w:rPr>
        <w:t xml:space="preserve"> that is used for carrying the ACK/NACK for Msg4. In this case, frequency hopping (FH) can be configure</w:t>
      </w:r>
      <w:r w:rsidRPr="00F919F8">
        <w:rPr>
          <w:lang w:eastAsia="ja-JP"/>
        </w:rPr>
        <w:t xml:space="preserve">d to hop on the BWP edges, and the UL BWP bandwidth might be greater than 20 MHz in FR1 or </w:t>
      </w:r>
      <w:r w:rsidR="00BE4319" w:rsidRPr="003D2E87">
        <w:rPr>
          <w:lang w:eastAsia="ja-JP"/>
        </w:rPr>
        <w:t xml:space="preserve">greater than </w:t>
      </w:r>
      <w:r w:rsidRPr="003D2E87">
        <w:rPr>
          <w:lang w:eastAsia="ja-JP"/>
        </w:rPr>
        <w:t xml:space="preserve">50 MHz or even </w:t>
      </w:r>
      <w:r w:rsidR="00BE4319" w:rsidRPr="003D2E87">
        <w:rPr>
          <w:lang w:eastAsia="ja-JP"/>
        </w:rPr>
        <w:t xml:space="preserve">greater than </w:t>
      </w:r>
      <w:r w:rsidRPr="003D2E87">
        <w:rPr>
          <w:lang w:eastAsia="ja-JP"/>
        </w:rPr>
        <w:t>100 MHz in FR2. In this case, a RedCap UE might need to retune its center frequency between the hops to ensure its PUCCH transmission is within its trans</w:t>
      </w:r>
      <w:r w:rsidRPr="00F65358">
        <w:rPr>
          <w:lang w:eastAsia="ja-JP"/>
        </w:rPr>
        <w:t>mission bandwidth.</w:t>
      </w:r>
    </w:p>
    <w:p w14:paraId="6D8FF3AF" w14:textId="3CD12673" w:rsidR="001C2177" w:rsidRPr="00681B6B" w:rsidRDefault="005A3EF5" w:rsidP="00681B6B">
      <w:pPr>
        <w:pStyle w:val="Observation"/>
        <w:ind w:left="1701" w:hanging="1701"/>
      </w:pPr>
      <w:bookmarkStart w:id="44" w:name="_Toc47691970"/>
      <w:r w:rsidRPr="00C756ED">
        <w:t xml:space="preserve">Regarding UE bandwidth reduction, two potential </w:t>
      </w:r>
      <w:r w:rsidRPr="00681B6B">
        <w:t>specification</w:t>
      </w:r>
      <w:r w:rsidR="003A327B" w:rsidRPr="00681B6B">
        <w:t xml:space="preserve"> impact</w:t>
      </w:r>
      <w:r w:rsidRPr="00681B6B">
        <w:t xml:space="preserve">s are identified, both related to the location of the UE center frequency for uplink transmissions. </w:t>
      </w:r>
      <w:r w:rsidR="00DC3CC8" w:rsidRPr="00681B6B">
        <w:t>First, the center frequency for PRACH preamble transmission needs to be defined for a RedCap UE to address the issue where the UE’s preferred RACH Occasion ha</w:t>
      </w:r>
      <w:r w:rsidR="00577303" w:rsidRPr="00681B6B">
        <w:t>s</w:t>
      </w:r>
      <w:r w:rsidR="00DC3CC8" w:rsidRPr="00681B6B">
        <w:t xml:space="preserve"> a frequency allocation outside of the UE transmission bandwidth. Second, for PUCCH transmissions, the UE might need to have center frequency retuning if the PUCCH is configured to the frequency hopping on BWP edges and the bandwidth of the BWP is greater than the RedCap UE bandwidth.</w:t>
      </w:r>
      <w:bookmarkEnd w:id="44"/>
    </w:p>
    <w:p w14:paraId="77E05DD6" w14:textId="77777777" w:rsidR="00CC23FD" w:rsidRPr="00681B6B" w:rsidRDefault="00CC23FD" w:rsidP="00CC23FD">
      <w:pPr>
        <w:rPr>
          <w:lang w:eastAsia="ja-JP"/>
        </w:rPr>
      </w:pPr>
    </w:p>
    <w:p w14:paraId="4695F276" w14:textId="775A8CE9" w:rsidR="00085741" w:rsidRDefault="00085741" w:rsidP="00085741">
      <w:pPr>
        <w:pStyle w:val="Heading1"/>
      </w:pPr>
      <w:bookmarkStart w:id="45" w:name="_Ref33799248"/>
      <w:r w:rsidRPr="00085741">
        <w:lastRenderedPageBreak/>
        <w:t>Half-</w:t>
      </w:r>
      <w:r>
        <w:t>d</w:t>
      </w:r>
      <w:r w:rsidRPr="00085741">
        <w:t>uplex</w:t>
      </w:r>
      <w:r>
        <w:t xml:space="preserve"> </w:t>
      </w:r>
      <w:r w:rsidRPr="00085741">
        <w:t>FDD</w:t>
      </w:r>
      <w:r w:rsidR="00F879F1">
        <w:t xml:space="preserve"> operation</w:t>
      </w:r>
      <w:bookmarkEnd w:id="45"/>
    </w:p>
    <w:p w14:paraId="1AE7EE9D" w14:textId="77777777" w:rsidR="00F879F1" w:rsidRDefault="00F879F1" w:rsidP="00F879F1">
      <w:pPr>
        <w:pStyle w:val="Heading2"/>
      </w:pPr>
      <w:r w:rsidRPr="00F879F1">
        <w:t>Descriptio</w:t>
      </w:r>
      <w:r>
        <w:t>n</w:t>
      </w:r>
    </w:p>
    <w:p w14:paraId="21055226" w14:textId="48B48107" w:rsidR="00E710ED" w:rsidRPr="00681B6B" w:rsidRDefault="00E710ED" w:rsidP="00E710ED">
      <w:pPr>
        <w:rPr>
          <w:lang w:eastAsia="ja-JP"/>
        </w:rPr>
      </w:pPr>
      <w:r w:rsidRPr="00816F06">
        <w:rPr>
          <w:lang w:eastAsia="ja-JP"/>
        </w:rPr>
        <w:t xml:space="preserve">Half-duplex FDD (HD-FDD) is a technique </w:t>
      </w:r>
      <w:r w:rsidR="00944D83" w:rsidRPr="00816F06">
        <w:rPr>
          <w:lang w:eastAsia="ja-JP"/>
        </w:rPr>
        <w:t xml:space="preserve">commonly </w:t>
      </w:r>
      <w:r w:rsidRPr="00816F06">
        <w:rPr>
          <w:lang w:eastAsia="ja-JP"/>
        </w:rPr>
        <w:t xml:space="preserve">adopted </w:t>
      </w:r>
      <w:r w:rsidR="00944D83" w:rsidRPr="00816F06">
        <w:rPr>
          <w:lang w:eastAsia="ja-JP"/>
        </w:rPr>
        <w:t>by</w:t>
      </w:r>
      <w:r w:rsidRPr="00F919F8">
        <w:rPr>
          <w:lang w:eastAsia="ja-JP"/>
        </w:rPr>
        <w:t xml:space="preserve"> LTE-M</w:t>
      </w:r>
      <w:r w:rsidR="00D57E3A">
        <w:rPr>
          <w:lang w:eastAsia="ja-JP"/>
        </w:rPr>
        <w:t>TC</w:t>
      </w:r>
      <w:r w:rsidRPr="00F919F8">
        <w:rPr>
          <w:lang w:eastAsia="ja-JP"/>
        </w:rPr>
        <w:t xml:space="preserve"> and NB-IoT </w:t>
      </w:r>
      <w:r w:rsidR="00944D83" w:rsidRPr="00F919F8">
        <w:rPr>
          <w:lang w:eastAsia="ja-JP"/>
        </w:rPr>
        <w:t xml:space="preserve">devices </w:t>
      </w:r>
      <w:r w:rsidRPr="00F919F8">
        <w:rPr>
          <w:lang w:eastAsia="ja-JP"/>
        </w:rPr>
        <w:t>for lowering the device cost. Wi</w:t>
      </w:r>
      <w:r w:rsidRPr="003D2E87">
        <w:rPr>
          <w:lang w:eastAsia="ja-JP"/>
        </w:rPr>
        <w:t>th HD-FDD, the device does not need to simultaneously transmit and receive at the same time. This allows the device to use a switch in place of one or more duplex filters. In LTE, two types of HD-FDD operations are defined</w:t>
      </w:r>
      <w:r w:rsidR="00944D83" w:rsidRPr="00F65358">
        <w:rPr>
          <w:lang w:eastAsia="ja-JP"/>
        </w:rPr>
        <w:t>, namely Type</w:t>
      </w:r>
      <w:r w:rsidR="00FE185E" w:rsidRPr="00F65358">
        <w:rPr>
          <w:lang w:eastAsia="ja-JP"/>
        </w:rPr>
        <w:t xml:space="preserve"> </w:t>
      </w:r>
      <w:r w:rsidR="00944D83" w:rsidRPr="00C756ED">
        <w:rPr>
          <w:lang w:eastAsia="ja-JP"/>
        </w:rPr>
        <w:t>A and Type</w:t>
      </w:r>
      <w:r w:rsidR="00FE185E" w:rsidRPr="00C756ED">
        <w:rPr>
          <w:lang w:eastAsia="ja-JP"/>
        </w:rPr>
        <w:t xml:space="preserve"> </w:t>
      </w:r>
      <w:r w:rsidR="00944D83" w:rsidRPr="00C756ED">
        <w:rPr>
          <w:lang w:eastAsia="ja-JP"/>
        </w:rPr>
        <w:t>B</w:t>
      </w:r>
      <w:r w:rsidR="00944D83" w:rsidRPr="00681B6B">
        <w:rPr>
          <w:lang w:eastAsia="ja-JP"/>
        </w:rPr>
        <w:t>.</w:t>
      </w:r>
    </w:p>
    <w:p w14:paraId="0681A10B" w14:textId="75FDB1FF" w:rsidR="00944D83" w:rsidRPr="00681B6B" w:rsidRDefault="00944D83" w:rsidP="00944D83">
      <w:pPr>
        <w:rPr>
          <w:lang w:eastAsia="ja-JP"/>
        </w:rPr>
      </w:pPr>
      <w:r w:rsidRPr="00681B6B">
        <w:rPr>
          <w:lang w:eastAsia="ja-JP"/>
        </w:rPr>
        <w:t>For Type</w:t>
      </w:r>
      <w:r w:rsidR="002208AB">
        <w:rPr>
          <w:lang w:eastAsia="ja-JP"/>
        </w:rPr>
        <w:t xml:space="preserve"> </w:t>
      </w:r>
      <w:r w:rsidRPr="00681B6B">
        <w:rPr>
          <w:lang w:eastAsia="ja-JP"/>
        </w:rPr>
        <w:t xml:space="preserve">A HD-FDD operation, a guard period is created by the UE by </w:t>
      </w:r>
      <w:r w:rsidR="004710E1" w:rsidRPr="00681B6B">
        <w:rPr>
          <w:lang w:eastAsia="ja-JP"/>
        </w:rPr>
        <w:t>not receiving the last part of a downlink subframe immediately preceding an uplink subframe from the same UE.</w:t>
      </w:r>
    </w:p>
    <w:p w14:paraId="32EBC69F" w14:textId="1664E86C" w:rsidR="00944D83" w:rsidRPr="00681B6B" w:rsidRDefault="00944D83" w:rsidP="00E930AD">
      <w:pPr>
        <w:rPr>
          <w:lang w:eastAsia="ja-JP"/>
        </w:rPr>
      </w:pPr>
      <w:r w:rsidRPr="00681B6B">
        <w:rPr>
          <w:lang w:eastAsia="ja-JP"/>
        </w:rPr>
        <w:t xml:space="preserve">For </w:t>
      </w:r>
      <w:r w:rsidR="00E930AD" w:rsidRPr="00681B6B">
        <w:rPr>
          <w:lang w:eastAsia="ja-JP"/>
        </w:rPr>
        <w:t>Type</w:t>
      </w:r>
      <w:r w:rsidR="002208AB">
        <w:rPr>
          <w:lang w:eastAsia="ja-JP"/>
        </w:rPr>
        <w:t xml:space="preserve"> </w:t>
      </w:r>
      <w:r w:rsidR="007355A5" w:rsidRPr="00681B6B">
        <w:rPr>
          <w:lang w:eastAsia="ja-JP"/>
        </w:rPr>
        <w:t>B</w:t>
      </w:r>
      <w:r w:rsidR="00E930AD" w:rsidRPr="00681B6B">
        <w:rPr>
          <w:lang w:eastAsia="ja-JP"/>
        </w:rPr>
        <w:t xml:space="preserve"> HD-FDD </w:t>
      </w:r>
      <w:r w:rsidRPr="00681B6B">
        <w:rPr>
          <w:lang w:eastAsia="ja-JP"/>
        </w:rPr>
        <w:t>operation, guard periods</w:t>
      </w:r>
      <w:r w:rsidR="00E930AD" w:rsidRPr="00681B6B">
        <w:rPr>
          <w:lang w:eastAsia="ja-JP"/>
        </w:rPr>
        <w:t xml:space="preserve"> </w:t>
      </w:r>
      <w:r w:rsidRPr="00681B6B">
        <w:rPr>
          <w:lang w:eastAsia="ja-JP"/>
        </w:rPr>
        <w:t>are created by the UE by</w:t>
      </w:r>
      <w:r w:rsidR="00E930AD" w:rsidRPr="00681B6B">
        <w:rPr>
          <w:lang w:eastAsia="ja-JP"/>
        </w:rPr>
        <w:t xml:space="preserve"> </w:t>
      </w:r>
      <w:r w:rsidRPr="00681B6B">
        <w:rPr>
          <w:lang w:eastAsia="ja-JP"/>
        </w:rPr>
        <w:t>not receiving a downlink subframe immediately preceding an uplink subframe from the same UE, and</w:t>
      </w:r>
      <w:r w:rsidR="00E930AD" w:rsidRPr="00681B6B">
        <w:rPr>
          <w:lang w:eastAsia="ja-JP"/>
        </w:rPr>
        <w:t xml:space="preserve"> </w:t>
      </w:r>
      <w:r w:rsidRPr="00681B6B">
        <w:rPr>
          <w:lang w:eastAsia="ja-JP"/>
        </w:rPr>
        <w:t>not receiving a downlink subframe immediately following an uplink subframe from the same UE.</w:t>
      </w:r>
    </w:p>
    <w:p w14:paraId="17C18020" w14:textId="54CB17EE" w:rsidR="002475E8" w:rsidRPr="004710E1" w:rsidRDefault="00B47F38" w:rsidP="00E930AD">
      <w:pPr>
        <w:rPr>
          <w:lang w:eastAsia="ja-JP"/>
        </w:rPr>
      </w:pPr>
      <w:r w:rsidRPr="00681B6B">
        <w:rPr>
          <w:lang w:eastAsia="ja-JP"/>
        </w:rPr>
        <w:t xml:space="preserve">Since the FDD bands are all in FR1, HD-FDD is only pertinent to FR1. </w:t>
      </w:r>
      <w:r w:rsidR="002475E8">
        <w:rPr>
          <w:lang w:eastAsia="ja-JP"/>
        </w:rPr>
        <w:t>In RAN1</w:t>
      </w:r>
      <w:r w:rsidR="00165CB0">
        <w:rPr>
          <w:lang w:eastAsia="ja-JP"/>
        </w:rPr>
        <w:t>#</w:t>
      </w:r>
      <w:r w:rsidR="002475E8">
        <w:rPr>
          <w:lang w:eastAsia="ja-JP"/>
        </w:rPr>
        <w:t xml:space="preserve">101e, the following agreement was reached </w:t>
      </w:r>
      <w:r w:rsidR="002475E8">
        <w:rPr>
          <w:lang w:eastAsia="ja-JP"/>
        </w:rPr>
        <w:fldChar w:fldCharType="begin"/>
      </w:r>
      <w:r w:rsidR="002475E8">
        <w:rPr>
          <w:lang w:eastAsia="ja-JP"/>
        </w:rPr>
        <w:instrText xml:space="preserve"> REF _Ref45800331 \r \h </w:instrText>
      </w:r>
      <w:r w:rsidR="002475E8">
        <w:rPr>
          <w:lang w:eastAsia="ja-JP"/>
        </w:rPr>
      </w:r>
      <w:r w:rsidR="002475E8">
        <w:rPr>
          <w:lang w:eastAsia="ja-JP"/>
        </w:rPr>
        <w:fldChar w:fldCharType="separate"/>
      </w:r>
      <w:r w:rsidR="003C14DD">
        <w:rPr>
          <w:lang w:eastAsia="ja-JP"/>
        </w:rPr>
        <w:t>[2]</w:t>
      </w:r>
      <w:r w:rsidR="002475E8">
        <w:rPr>
          <w:lang w:eastAsia="ja-JP"/>
        </w:rPr>
        <w:fldChar w:fldCharType="end"/>
      </w:r>
      <w:r w:rsidR="002475E8">
        <w:rPr>
          <w:lang w:eastAsia="ja-JP"/>
        </w:rPr>
        <w:t>:</w:t>
      </w:r>
    </w:p>
    <w:tbl>
      <w:tblPr>
        <w:tblStyle w:val="TableGrid"/>
        <w:tblW w:w="0" w:type="auto"/>
        <w:tblLook w:val="04A0" w:firstRow="1" w:lastRow="0" w:firstColumn="1" w:lastColumn="0" w:noHBand="0" w:noVBand="1"/>
      </w:tblPr>
      <w:tblGrid>
        <w:gridCol w:w="9629"/>
      </w:tblGrid>
      <w:tr w:rsidR="002475E8" w:rsidRPr="00ED5F10" w14:paraId="5C5A15D5" w14:textId="77777777" w:rsidTr="002475E8">
        <w:tc>
          <w:tcPr>
            <w:tcW w:w="9629" w:type="dxa"/>
          </w:tcPr>
          <w:p w14:paraId="07047223" w14:textId="77777777" w:rsidR="002475E8" w:rsidRPr="00FC12EB" w:rsidRDefault="002475E8" w:rsidP="002475E8">
            <w:pPr>
              <w:spacing w:after="0"/>
              <w:rPr>
                <w:rFonts w:eastAsia="SimSun"/>
                <w:lang w:eastAsia="zh-CN"/>
              </w:rPr>
            </w:pPr>
            <w:r w:rsidRPr="00FC12EB">
              <w:rPr>
                <w:rFonts w:eastAsia="SimSun"/>
                <w:highlight w:val="green"/>
                <w:lang w:eastAsia="zh-CN"/>
              </w:rPr>
              <w:t>Agreements:</w:t>
            </w:r>
          </w:p>
          <w:p w14:paraId="0FDAEA45" w14:textId="5A3399B4" w:rsidR="002475E8" w:rsidRPr="00F919F8" w:rsidRDefault="002475E8" w:rsidP="00E930AD">
            <w:pPr>
              <w:numPr>
                <w:ilvl w:val="0"/>
                <w:numId w:val="27"/>
              </w:numPr>
              <w:spacing w:after="0" w:line="240" w:lineRule="auto"/>
              <w:rPr>
                <w:rFonts w:eastAsia="SimSun"/>
                <w:lang w:eastAsia="zh-CN"/>
              </w:rPr>
            </w:pPr>
            <w:r w:rsidRPr="00816F06">
              <w:rPr>
                <w:rFonts w:eastAsia="SimSun"/>
                <w:lang w:eastAsia="x-none"/>
              </w:rPr>
              <w:t xml:space="preserve">Study HD-FDD operation Type A and Type B (as defined in LTE) in RAN1, where study of Type A is </w:t>
            </w:r>
            <w:r w:rsidRPr="00F919F8">
              <w:rPr>
                <w:rFonts w:eastAsia="SimSun"/>
                <w:lang w:eastAsia="x-none"/>
              </w:rPr>
              <w:t>prioritized.</w:t>
            </w:r>
          </w:p>
        </w:tc>
      </w:tr>
    </w:tbl>
    <w:p w14:paraId="0D5D183F" w14:textId="77777777" w:rsidR="00E710ED" w:rsidRPr="00816F06" w:rsidRDefault="00E710ED" w:rsidP="00E710ED">
      <w:pPr>
        <w:rPr>
          <w:lang w:eastAsia="ja-JP"/>
        </w:rPr>
      </w:pPr>
    </w:p>
    <w:p w14:paraId="4EB9C86A" w14:textId="388A96D2" w:rsidR="00F879F1" w:rsidRDefault="00F879F1" w:rsidP="00F879F1">
      <w:pPr>
        <w:pStyle w:val="Heading2"/>
      </w:pPr>
      <w:r w:rsidRPr="00F879F1">
        <w:t>Analysis of UE complexity reduction</w:t>
      </w:r>
    </w:p>
    <w:p w14:paraId="4E44E176" w14:textId="77777777" w:rsidR="00BF4528" w:rsidRPr="003D2E87" w:rsidRDefault="00A178A7" w:rsidP="00A178A7">
      <w:r w:rsidRPr="00816F06">
        <w:rPr>
          <w:lang w:eastAsia="ja-JP"/>
        </w:rPr>
        <w:t xml:space="preserve">With HD-FDD operations, the device does not need to simultaneously transmit and receive at the same time. This allows the device to use a switch in place of one or more duplex filters. </w:t>
      </w:r>
      <w:r w:rsidRPr="00F919F8">
        <w:rPr>
          <w:lang w:eastAsia="ja-JP"/>
        </w:rPr>
        <w:t xml:space="preserve">Considering a device typically support multiple frequency bands, a potential benefit is </w:t>
      </w:r>
      <w:r w:rsidRPr="003D2E87">
        <w:rPr>
          <w:lang w:eastAsia="ja-JP"/>
        </w:rPr>
        <w:t>to save not only one, but multiple duplex filters.</w:t>
      </w:r>
      <w:r w:rsidR="002475E8" w:rsidRPr="003D2E87">
        <w:t xml:space="preserve"> </w:t>
      </w:r>
    </w:p>
    <w:p w14:paraId="582535E6" w14:textId="2FDF4879" w:rsidR="00A178A7" w:rsidRPr="003D2E87" w:rsidRDefault="002475E8" w:rsidP="00A178A7">
      <w:r w:rsidRPr="00F65358">
        <w:rPr>
          <w:lang w:eastAsia="ja-JP"/>
        </w:rPr>
        <w:t>Type</w:t>
      </w:r>
      <w:r w:rsidR="002208AB">
        <w:rPr>
          <w:lang w:eastAsia="ja-JP"/>
        </w:rPr>
        <w:t xml:space="preserve"> </w:t>
      </w:r>
      <w:r w:rsidRPr="00F65358">
        <w:rPr>
          <w:lang w:eastAsia="ja-JP"/>
        </w:rPr>
        <w:t xml:space="preserve">B HD-FDD operation allows for a longer transition time between Tx and Rx, which makes </w:t>
      </w:r>
      <w:r w:rsidR="00B6429C" w:rsidRPr="00F65358">
        <w:rPr>
          <w:lang w:eastAsia="ja-JP"/>
        </w:rPr>
        <w:t>it</w:t>
      </w:r>
      <w:r w:rsidRPr="00C756ED">
        <w:rPr>
          <w:lang w:eastAsia="ja-JP"/>
        </w:rPr>
        <w:t xml:space="preserve"> possible for the device to operate with a s</w:t>
      </w:r>
      <w:r w:rsidRPr="00C756ED">
        <w:t xml:space="preserve">ingle </w:t>
      </w:r>
      <w:r w:rsidR="007355A5" w:rsidRPr="00C756ED">
        <w:t xml:space="preserve">common </w:t>
      </w:r>
      <w:bookmarkStart w:id="46" w:name="_Hlk46491337"/>
      <w:r w:rsidRPr="00C756ED">
        <w:t>frequency generator</w:t>
      </w:r>
      <w:bookmarkEnd w:id="46"/>
      <w:r w:rsidR="007355A5" w:rsidRPr="00C756ED">
        <w:t>, instead of on</w:t>
      </w:r>
      <w:r w:rsidR="007355A5" w:rsidRPr="00681B6B">
        <w:t>e each for DL and UL</w:t>
      </w:r>
      <w:r w:rsidRPr="00681B6B">
        <w:t xml:space="preserve">. </w:t>
      </w:r>
      <w:r w:rsidR="00616256" w:rsidRPr="00681B6B">
        <w:t xml:space="preserve">However, </w:t>
      </w:r>
      <w:r w:rsidR="007355A5" w:rsidRPr="00681B6B">
        <w:t xml:space="preserve">a frequency generator is a </w:t>
      </w:r>
      <w:r w:rsidR="009433F7" w:rsidRPr="00681B6B">
        <w:t>very insignificant</w:t>
      </w:r>
      <w:r w:rsidR="007355A5" w:rsidRPr="00681B6B">
        <w:t xml:space="preserve"> portion of the entire UE implementation. </w:t>
      </w:r>
      <w:r w:rsidR="009433F7" w:rsidRPr="00816F06">
        <w:t xml:space="preserve">Furthermore, the saving as such does not scale with the number of bands that the UE supports. </w:t>
      </w:r>
      <w:r w:rsidR="007355A5" w:rsidRPr="00816F06">
        <w:t xml:space="preserve">Thus, </w:t>
      </w:r>
      <w:r w:rsidR="00616256" w:rsidRPr="00F919F8">
        <w:t xml:space="preserve">reducing the number of </w:t>
      </w:r>
      <w:r w:rsidR="007355A5" w:rsidRPr="00F919F8">
        <w:t>frequency generators from 2 to 1 is not expected to achieve noticeable UE cost benefit. We propose in the remainder of the RedCap SI,</w:t>
      </w:r>
      <w:r w:rsidR="007355A5" w:rsidRPr="003D2E87">
        <w:t xml:space="preserve"> Type</w:t>
      </w:r>
      <w:r w:rsidR="002208AB">
        <w:t xml:space="preserve"> </w:t>
      </w:r>
      <w:r w:rsidR="007355A5" w:rsidRPr="003D2E87">
        <w:t xml:space="preserve">B HD-FDD operation is not </w:t>
      </w:r>
      <w:r w:rsidR="00AA04BB" w:rsidRPr="003D2E87">
        <w:t xml:space="preserve">considered </w:t>
      </w:r>
      <w:r w:rsidR="007355A5" w:rsidRPr="003D2E87">
        <w:t>further.</w:t>
      </w:r>
    </w:p>
    <w:p w14:paraId="437DC9D7" w14:textId="68DB5576" w:rsidR="007355A5" w:rsidRPr="003D2E87" w:rsidRDefault="009433F7" w:rsidP="00681B6B">
      <w:pPr>
        <w:pStyle w:val="Observation"/>
        <w:ind w:left="1701" w:hanging="1701"/>
      </w:pPr>
      <w:bookmarkStart w:id="47" w:name="_Toc47691971"/>
      <w:r w:rsidRPr="003D2E87">
        <w:t>R</w:t>
      </w:r>
      <w:r w:rsidR="007355A5" w:rsidRPr="003D2E87">
        <w:t>educing the number of frequency generators from 2 to 1 is not expected to achieve noticeable UE cost benefit.</w:t>
      </w:r>
      <w:bookmarkEnd w:id="47"/>
    </w:p>
    <w:p w14:paraId="1205EF55" w14:textId="359635BD" w:rsidR="007355A5" w:rsidRPr="00C756ED" w:rsidRDefault="007355A5" w:rsidP="007355A5">
      <w:pPr>
        <w:pStyle w:val="Proposal"/>
      </w:pPr>
      <w:bookmarkStart w:id="48" w:name="_Toc47691996"/>
      <w:r w:rsidRPr="00F65358">
        <w:t>Type</w:t>
      </w:r>
      <w:r w:rsidR="002208AB">
        <w:t xml:space="preserve"> </w:t>
      </w:r>
      <w:r w:rsidRPr="00F65358">
        <w:t xml:space="preserve">B HD-FDD operation is not </w:t>
      </w:r>
      <w:r w:rsidR="009507FB" w:rsidRPr="00F65358">
        <w:t xml:space="preserve">considered </w:t>
      </w:r>
      <w:r w:rsidRPr="00C756ED">
        <w:t>further</w:t>
      </w:r>
      <w:r w:rsidR="00C71ED0" w:rsidRPr="00C756ED">
        <w:t xml:space="preserve"> during the study</w:t>
      </w:r>
      <w:r w:rsidRPr="00C756ED">
        <w:t>.</w:t>
      </w:r>
      <w:bookmarkEnd w:id="48"/>
    </w:p>
    <w:p w14:paraId="480A1445" w14:textId="77777777" w:rsidR="00002472" w:rsidRPr="00681B6B" w:rsidRDefault="00002472" w:rsidP="00002472"/>
    <w:p w14:paraId="6683657D" w14:textId="5BE2DD17" w:rsidR="00002472" w:rsidRPr="00DA5A8A" w:rsidRDefault="00002472" w:rsidP="00002472">
      <w:pPr>
        <w:rPr>
          <w:rFonts w:cs="Arial"/>
          <w:lang w:eastAsia="ja-JP"/>
        </w:rPr>
      </w:pPr>
      <w:r w:rsidRPr="00681B6B">
        <w:rPr>
          <w:rFonts w:cs="Arial"/>
          <w:lang w:eastAsia="ja-JP"/>
        </w:rPr>
        <w:t xml:space="preserve">In </w:t>
      </w:r>
      <w:r>
        <w:rPr>
          <w:rFonts w:cs="Arial"/>
          <w:lang w:eastAsia="ja-JP"/>
        </w:rPr>
        <w:fldChar w:fldCharType="begin"/>
      </w:r>
      <w:r w:rsidRPr="00681B6B">
        <w:rPr>
          <w:rFonts w:cs="Arial"/>
          <w:lang w:eastAsia="ja-JP"/>
        </w:rPr>
        <w:instrText xml:space="preserve"> REF _Ref31029895 \r \h </w:instrText>
      </w:r>
      <w:r>
        <w:rPr>
          <w:rFonts w:cs="Arial"/>
          <w:lang w:eastAsia="ja-JP"/>
        </w:rPr>
      </w:r>
      <w:r>
        <w:rPr>
          <w:rFonts w:cs="Arial"/>
          <w:lang w:eastAsia="ja-JP"/>
        </w:rPr>
        <w:fldChar w:fldCharType="separate"/>
      </w:r>
      <w:r w:rsidR="003C14DD">
        <w:rPr>
          <w:rFonts w:cs="Arial"/>
          <w:lang w:eastAsia="ja-JP"/>
        </w:rPr>
        <w:t>[3]</w:t>
      </w:r>
      <w:r>
        <w:rPr>
          <w:rFonts w:cs="Arial"/>
          <w:lang w:eastAsia="ja-JP"/>
        </w:rPr>
        <w:fldChar w:fldCharType="end"/>
      </w:r>
      <w:r w:rsidRPr="00816F06">
        <w:rPr>
          <w:rFonts w:cs="Arial"/>
          <w:lang w:eastAsia="ja-JP"/>
        </w:rPr>
        <w:t xml:space="preserve">, an analysis on the cost reduction achieved by </w:t>
      </w:r>
      <w:r w:rsidR="00F57B1B" w:rsidRPr="00816F06">
        <w:rPr>
          <w:rFonts w:cs="Arial"/>
          <w:lang w:eastAsia="ja-JP"/>
        </w:rPr>
        <w:t>(Type</w:t>
      </w:r>
      <w:r w:rsidR="00FC4C7E" w:rsidRPr="00816F06">
        <w:rPr>
          <w:rFonts w:cs="Arial"/>
          <w:lang w:eastAsia="ja-JP"/>
        </w:rPr>
        <w:t xml:space="preserve"> </w:t>
      </w:r>
      <w:r w:rsidR="00F57B1B" w:rsidRPr="00816F06">
        <w:rPr>
          <w:rFonts w:cs="Arial"/>
          <w:lang w:eastAsia="ja-JP"/>
        </w:rPr>
        <w:t xml:space="preserve">A) </w:t>
      </w:r>
      <w:r w:rsidRPr="00F919F8">
        <w:rPr>
          <w:rFonts w:cs="Arial"/>
          <w:lang w:eastAsia="ja-JP"/>
        </w:rPr>
        <w:t xml:space="preserve">HD-FDD is included. </w:t>
      </w:r>
      <w:r w:rsidRPr="00AE0ED7">
        <w:rPr>
          <w:rFonts w:cs="Arial"/>
          <w:lang w:eastAsia="ja-JP"/>
        </w:rPr>
        <w:t>The cost saving factors include:</w:t>
      </w:r>
    </w:p>
    <w:p w14:paraId="59D957DB" w14:textId="77777777" w:rsidR="00002472" w:rsidRDefault="00002472" w:rsidP="00002472">
      <w:pPr>
        <w:pStyle w:val="ListParagraph"/>
        <w:numPr>
          <w:ilvl w:val="0"/>
          <w:numId w:val="15"/>
        </w:numPr>
        <w:rPr>
          <w:rFonts w:cs="Arial"/>
          <w:lang w:val="en-GB" w:eastAsia="ja-JP"/>
        </w:rPr>
      </w:pPr>
      <w:r>
        <w:rPr>
          <w:rFonts w:cs="Arial"/>
          <w:lang w:val="en-GB" w:eastAsia="ja-JP"/>
        </w:rPr>
        <w:t>Use of a switch instead of a duplexer filter. A</w:t>
      </w:r>
      <w:r w:rsidRPr="00456CB3">
        <w:rPr>
          <w:rFonts w:cs="Arial"/>
          <w:lang w:val="en-GB" w:eastAsia="ja-JP"/>
        </w:rPr>
        <w:t xml:space="preserve"> switch represents a small percentage of the cost of the duplexer</w:t>
      </w:r>
      <w:r>
        <w:rPr>
          <w:rFonts w:cs="Arial"/>
          <w:lang w:val="en-GB" w:eastAsia="ja-JP"/>
        </w:rPr>
        <w:t xml:space="preserve"> filter.</w:t>
      </w:r>
    </w:p>
    <w:p w14:paraId="020C5889" w14:textId="7F8FB468" w:rsidR="00002472" w:rsidRDefault="00002472" w:rsidP="00002472">
      <w:pPr>
        <w:pStyle w:val="ListParagraph"/>
        <w:numPr>
          <w:ilvl w:val="0"/>
          <w:numId w:val="15"/>
        </w:numPr>
        <w:rPr>
          <w:rFonts w:cs="Arial"/>
          <w:lang w:val="en-GB" w:eastAsia="ja-JP"/>
        </w:rPr>
      </w:pPr>
      <w:r>
        <w:rPr>
          <w:rFonts w:cs="Arial"/>
          <w:lang w:val="en-GB" w:eastAsia="ja-JP"/>
        </w:rPr>
        <w:t>R</w:t>
      </w:r>
      <w:r w:rsidRPr="00456CB3">
        <w:rPr>
          <w:rFonts w:cs="Arial"/>
          <w:lang w:val="en-GB" w:eastAsia="ja-JP"/>
        </w:rPr>
        <w:t>educe complexity and memory in the baseband module</w:t>
      </w:r>
      <w:r>
        <w:rPr>
          <w:rFonts w:cs="Arial"/>
          <w:lang w:val="en-GB" w:eastAsia="ja-JP"/>
        </w:rPr>
        <w:t xml:space="preserve"> because there is</w:t>
      </w:r>
      <w:r w:rsidRPr="00456CB3">
        <w:rPr>
          <w:rFonts w:cs="Arial"/>
          <w:lang w:val="en-GB" w:eastAsia="ja-JP"/>
        </w:rPr>
        <w:t xml:space="preserve"> no need to provision processing power for concurrent downlink and uplink operations</w:t>
      </w:r>
      <w:r>
        <w:rPr>
          <w:rFonts w:cs="Arial"/>
          <w:lang w:val="en-GB" w:eastAsia="ja-JP"/>
        </w:rPr>
        <w:t>.</w:t>
      </w:r>
    </w:p>
    <w:p w14:paraId="441B3A81" w14:textId="46155E2B" w:rsidR="00002472" w:rsidRPr="00F919F8" w:rsidRDefault="00002472" w:rsidP="00002472">
      <w:pPr>
        <w:rPr>
          <w:rFonts w:cs="Arial"/>
          <w:lang w:eastAsia="ja-JP"/>
        </w:rPr>
      </w:pPr>
      <w:r w:rsidRPr="00816F06">
        <w:rPr>
          <w:rFonts w:cs="Arial"/>
          <w:lang w:eastAsia="ja-JP"/>
        </w:rPr>
        <w:lastRenderedPageBreak/>
        <w:t xml:space="preserve">The analysis in </w:t>
      </w:r>
      <w:r>
        <w:rPr>
          <w:rFonts w:cs="Arial"/>
          <w:lang w:eastAsia="ja-JP"/>
        </w:rPr>
        <w:fldChar w:fldCharType="begin"/>
      </w:r>
      <w:r w:rsidRPr="00681B6B">
        <w:rPr>
          <w:rFonts w:cs="Arial"/>
          <w:lang w:eastAsia="ja-JP"/>
        </w:rPr>
        <w:instrText xml:space="preserve"> REF _Ref31029895 \r \h </w:instrText>
      </w:r>
      <w:r>
        <w:rPr>
          <w:rFonts w:cs="Arial"/>
          <w:lang w:eastAsia="ja-JP"/>
        </w:rPr>
      </w:r>
      <w:r>
        <w:rPr>
          <w:rFonts w:cs="Arial"/>
          <w:lang w:eastAsia="ja-JP"/>
        </w:rPr>
        <w:fldChar w:fldCharType="separate"/>
      </w:r>
      <w:r w:rsidR="003C14DD">
        <w:rPr>
          <w:rFonts w:cs="Arial"/>
          <w:lang w:eastAsia="ja-JP"/>
        </w:rPr>
        <w:t>[3]</w:t>
      </w:r>
      <w:r>
        <w:rPr>
          <w:rFonts w:cs="Arial"/>
          <w:lang w:eastAsia="ja-JP"/>
        </w:rPr>
        <w:fldChar w:fldCharType="end"/>
      </w:r>
      <w:r w:rsidRPr="00816F06">
        <w:rPr>
          <w:rFonts w:cs="Arial"/>
          <w:lang w:eastAsia="ja-JP"/>
        </w:rPr>
        <w:t xml:space="preserve"> uses LTE FD-FDD </w:t>
      </w:r>
      <w:r w:rsidR="00C71ED0" w:rsidRPr="00816F06">
        <w:rPr>
          <w:rFonts w:cs="Arial"/>
          <w:lang w:eastAsia="ja-JP"/>
        </w:rPr>
        <w:t xml:space="preserve">Cat-1 </w:t>
      </w:r>
      <w:r w:rsidRPr="00816F06">
        <w:rPr>
          <w:rFonts w:cs="Arial"/>
          <w:lang w:eastAsia="ja-JP"/>
        </w:rPr>
        <w:t xml:space="preserve">as a baseline, and the cost reduction achieved by HD-FDD is quantified. It was concluded in </w:t>
      </w:r>
      <w:r w:rsidR="00C71ED0">
        <w:rPr>
          <w:rFonts w:cs="Arial"/>
          <w:lang w:eastAsia="ja-JP"/>
        </w:rPr>
        <w:fldChar w:fldCharType="begin"/>
      </w:r>
      <w:r w:rsidR="00C71ED0" w:rsidRPr="00681B6B">
        <w:rPr>
          <w:rFonts w:cs="Arial"/>
          <w:lang w:eastAsia="ja-JP"/>
        </w:rPr>
        <w:instrText xml:space="preserve"> REF _Ref31029895 \r \h </w:instrText>
      </w:r>
      <w:r w:rsidR="00C71ED0">
        <w:rPr>
          <w:rFonts w:cs="Arial"/>
          <w:lang w:eastAsia="ja-JP"/>
        </w:rPr>
      </w:r>
      <w:r w:rsidR="00C71ED0">
        <w:rPr>
          <w:rFonts w:cs="Arial"/>
          <w:lang w:eastAsia="ja-JP"/>
        </w:rPr>
        <w:fldChar w:fldCharType="separate"/>
      </w:r>
      <w:r w:rsidR="003C14DD">
        <w:rPr>
          <w:rFonts w:cs="Arial"/>
          <w:lang w:eastAsia="ja-JP"/>
        </w:rPr>
        <w:t>[3]</w:t>
      </w:r>
      <w:r w:rsidR="00C71ED0">
        <w:rPr>
          <w:rFonts w:cs="Arial"/>
          <w:lang w:eastAsia="ja-JP"/>
        </w:rPr>
        <w:fldChar w:fldCharType="end"/>
      </w:r>
      <w:r w:rsidRPr="00816F06">
        <w:rPr>
          <w:rFonts w:cs="Arial"/>
          <w:lang w:eastAsia="ja-JP"/>
        </w:rPr>
        <w:t xml:space="preserve"> that for a single-band device, using a switch instead of a duplexer filter provides an overall cost saving of 4%-8%. It was further noted that the potential relative cost reduction may be even</w:t>
      </w:r>
      <w:r w:rsidRPr="00F919F8">
        <w:rPr>
          <w:rFonts w:cs="Arial"/>
          <w:lang w:eastAsia="ja-JP"/>
        </w:rPr>
        <w:t xml:space="preserve"> larger for multi-band devices (that may have multiple duplexer filters).</w:t>
      </w:r>
    </w:p>
    <w:p w14:paraId="63A033AA" w14:textId="3C1C5CCD" w:rsidR="00002472" w:rsidRPr="00F919F8" w:rsidRDefault="00002472" w:rsidP="00002472">
      <w:pPr>
        <w:rPr>
          <w:rFonts w:cs="Arial"/>
          <w:lang w:eastAsia="ja-JP"/>
        </w:rPr>
      </w:pPr>
      <w:r w:rsidRPr="00F919F8">
        <w:rPr>
          <w:rFonts w:cs="Arial"/>
          <w:lang w:eastAsia="ja-JP"/>
        </w:rPr>
        <w:t xml:space="preserve">Regarding cost saving from reduced computational requirements, the results in </w:t>
      </w:r>
      <w:r>
        <w:rPr>
          <w:rFonts w:cs="Arial"/>
          <w:lang w:eastAsia="ja-JP"/>
        </w:rPr>
        <w:fldChar w:fldCharType="begin"/>
      </w:r>
      <w:r w:rsidRPr="00681B6B">
        <w:rPr>
          <w:rFonts w:cs="Arial"/>
          <w:lang w:eastAsia="ja-JP"/>
        </w:rPr>
        <w:instrText xml:space="preserve"> REF _Ref31029895 \r \h </w:instrText>
      </w:r>
      <w:r>
        <w:rPr>
          <w:rFonts w:cs="Arial"/>
          <w:lang w:eastAsia="ja-JP"/>
        </w:rPr>
      </w:r>
      <w:r>
        <w:rPr>
          <w:rFonts w:cs="Arial"/>
          <w:lang w:eastAsia="ja-JP"/>
        </w:rPr>
        <w:fldChar w:fldCharType="separate"/>
      </w:r>
      <w:r w:rsidR="003C14DD">
        <w:rPr>
          <w:rFonts w:cs="Arial"/>
          <w:lang w:eastAsia="ja-JP"/>
        </w:rPr>
        <w:t>[3]</w:t>
      </w:r>
      <w:r>
        <w:rPr>
          <w:rFonts w:cs="Arial"/>
          <w:lang w:eastAsia="ja-JP"/>
        </w:rPr>
        <w:fldChar w:fldCharType="end"/>
      </w:r>
      <w:r w:rsidRPr="00816F06">
        <w:rPr>
          <w:rFonts w:cs="Arial"/>
          <w:lang w:eastAsia="ja-JP"/>
        </w:rPr>
        <w:t xml:space="preserve"> were mixed. Some sources indicate no benefit at all, whereas some sources indicate 5%-10.5% saving in the baseband module.</w:t>
      </w:r>
    </w:p>
    <w:p w14:paraId="37C8BF1F" w14:textId="052AD04A" w:rsidR="002475E8" w:rsidRPr="003D2E87" w:rsidRDefault="00002472" w:rsidP="002475E8">
      <w:pPr>
        <w:rPr>
          <w:rFonts w:cs="Arial"/>
          <w:lang w:eastAsia="ja-JP"/>
        </w:rPr>
      </w:pPr>
      <w:r w:rsidRPr="00F919F8">
        <w:rPr>
          <w:rFonts w:cs="Arial"/>
          <w:lang w:eastAsia="ja-JP"/>
        </w:rPr>
        <w:t>In terms of total cost saving</w:t>
      </w:r>
      <w:r w:rsidRPr="00816F06">
        <w:rPr>
          <w:rFonts w:cs="Arial"/>
          <w:lang w:eastAsia="ja-JP"/>
        </w:rPr>
        <w:t xml:space="preserve">, the results captured in </w:t>
      </w:r>
      <w:r w:rsidR="00C71ED0">
        <w:rPr>
          <w:rFonts w:cs="Arial"/>
          <w:lang w:eastAsia="ja-JP"/>
        </w:rPr>
        <w:fldChar w:fldCharType="begin"/>
      </w:r>
      <w:r w:rsidR="00C71ED0" w:rsidRPr="00681B6B">
        <w:rPr>
          <w:rFonts w:cs="Arial"/>
          <w:lang w:eastAsia="ja-JP"/>
        </w:rPr>
        <w:instrText xml:space="preserve"> REF _Ref31029895 \r \h </w:instrText>
      </w:r>
      <w:r w:rsidR="00C71ED0">
        <w:rPr>
          <w:rFonts w:cs="Arial"/>
          <w:lang w:eastAsia="ja-JP"/>
        </w:rPr>
      </w:r>
      <w:r w:rsidR="00C71ED0">
        <w:rPr>
          <w:rFonts w:cs="Arial"/>
          <w:lang w:eastAsia="ja-JP"/>
        </w:rPr>
        <w:fldChar w:fldCharType="separate"/>
      </w:r>
      <w:r w:rsidR="003C14DD">
        <w:rPr>
          <w:rFonts w:cs="Arial"/>
          <w:lang w:eastAsia="ja-JP"/>
        </w:rPr>
        <w:t>[3]</w:t>
      </w:r>
      <w:r w:rsidR="00C71ED0">
        <w:rPr>
          <w:rFonts w:cs="Arial"/>
          <w:lang w:eastAsia="ja-JP"/>
        </w:rPr>
        <w:fldChar w:fldCharType="end"/>
      </w:r>
      <w:r w:rsidRPr="00816F06">
        <w:rPr>
          <w:rFonts w:cs="Arial"/>
          <w:lang w:eastAsia="ja-JP"/>
        </w:rPr>
        <w:t xml:space="preserve"> range from 4%-19%. As most of the NR FDD bands are also LTE bands, we expect the </w:t>
      </w:r>
      <w:r w:rsidR="008B2204" w:rsidRPr="00816F06">
        <w:rPr>
          <w:rFonts w:cs="Arial"/>
          <w:lang w:eastAsia="ja-JP"/>
        </w:rPr>
        <w:t xml:space="preserve">cost reduction benefits from HD-FDD captured </w:t>
      </w:r>
      <w:r w:rsidRPr="00816F06">
        <w:rPr>
          <w:rFonts w:cs="Arial"/>
          <w:lang w:eastAsia="ja-JP"/>
        </w:rPr>
        <w:t xml:space="preserve">in </w:t>
      </w:r>
      <w:r w:rsidR="00C71ED0">
        <w:rPr>
          <w:rFonts w:cs="Arial"/>
          <w:lang w:eastAsia="ja-JP"/>
        </w:rPr>
        <w:fldChar w:fldCharType="begin"/>
      </w:r>
      <w:r w:rsidR="00C71ED0" w:rsidRPr="00681B6B">
        <w:rPr>
          <w:rFonts w:cs="Arial"/>
          <w:lang w:eastAsia="ja-JP"/>
        </w:rPr>
        <w:instrText xml:space="preserve"> REF _Ref31029895 \r \h </w:instrText>
      </w:r>
      <w:r w:rsidR="00C71ED0">
        <w:rPr>
          <w:rFonts w:cs="Arial"/>
          <w:lang w:eastAsia="ja-JP"/>
        </w:rPr>
      </w:r>
      <w:r w:rsidR="00C71ED0">
        <w:rPr>
          <w:rFonts w:cs="Arial"/>
          <w:lang w:eastAsia="ja-JP"/>
        </w:rPr>
        <w:fldChar w:fldCharType="separate"/>
      </w:r>
      <w:r w:rsidR="003C14DD">
        <w:rPr>
          <w:rFonts w:cs="Arial"/>
          <w:lang w:eastAsia="ja-JP"/>
        </w:rPr>
        <w:t>[3]</w:t>
      </w:r>
      <w:r w:rsidR="00C71ED0">
        <w:rPr>
          <w:rFonts w:cs="Arial"/>
          <w:lang w:eastAsia="ja-JP"/>
        </w:rPr>
        <w:fldChar w:fldCharType="end"/>
      </w:r>
      <w:r w:rsidRPr="00816F06">
        <w:rPr>
          <w:rFonts w:cs="Arial"/>
          <w:lang w:eastAsia="ja-JP"/>
        </w:rPr>
        <w:t xml:space="preserve"> to be </w:t>
      </w:r>
      <w:r w:rsidR="008B2204" w:rsidRPr="00816F06">
        <w:rPr>
          <w:rFonts w:cs="Arial"/>
          <w:lang w:eastAsia="ja-JP"/>
        </w:rPr>
        <w:t>applicable</w:t>
      </w:r>
      <w:r w:rsidRPr="00816F06">
        <w:rPr>
          <w:rFonts w:cs="Arial"/>
          <w:lang w:eastAsia="ja-JP"/>
        </w:rPr>
        <w:t xml:space="preserve"> NR.</w:t>
      </w:r>
      <w:r w:rsidR="008B2204" w:rsidRPr="00816F06">
        <w:rPr>
          <w:rFonts w:cs="Arial"/>
          <w:lang w:eastAsia="ja-JP"/>
        </w:rPr>
        <w:t xml:space="preserve"> In addition, considering the agreed reference NR UE has wider bandwidth than the reference LTE UE used in the LTE-M</w:t>
      </w:r>
      <w:r w:rsidR="00D57E3A">
        <w:rPr>
          <w:rFonts w:cs="Arial"/>
          <w:lang w:eastAsia="ja-JP"/>
        </w:rPr>
        <w:t>TC</w:t>
      </w:r>
      <w:r w:rsidR="008B2204" w:rsidRPr="00816F06">
        <w:rPr>
          <w:rFonts w:cs="Arial"/>
          <w:lang w:eastAsia="ja-JP"/>
        </w:rPr>
        <w:t xml:space="preserve"> study, the cost reduction benefits from HD-FDD could be</w:t>
      </w:r>
      <w:r w:rsidR="008B2204" w:rsidRPr="00F919F8">
        <w:rPr>
          <w:rFonts w:cs="Arial"/>
          <w:lang w:eastAsia="ja-JP"/>
        </w:rPr>
        <w:t xml:space="preserve"> higher for RedCap. Furthermore, such a cost reduction benefit scales for multi-band</w:t>
      </w:r>
      <w:r w:rsidR="008B2204" w:rsidRPr="003D2E87">
        <w:rPr>
          <w:rFonts w:cs="Arial"/>
          <w:lang w:eastAsia="ja-JP"/>
        </w:rPr>
        <w:t xml:space="preserve"> UEs if the frequency separation in the multiple bands do not allow the same duplex filter to be shared due to performance or efficiency considerations.</w:t>
      </w:r>
    </w:p>
    <w:p w14:paraId="3EB8A6E1" w14:textId="4AA12010" w:rsidR="00FC4C7E" w:rsidRPr="00C756ED" w:rsidRDefault="00FC4C7E" w:rsidP="00681B6B">
      <w:pPr>
        <w:pStyle w:val="Observation"/>
        <w:ind w:left="1701" w:hanging="1701"/>
      </w:pPr>
      <w:bookmarkStart w:id="49" w:name="_Toc47691972"/>
      <w:r w:rsidRPr="003D2E87">
        <w:t xml:space="preserve">If the findings from the LTE MTC study also hold for FR1, HD-FDD would be expected to achieve </w:t>
      </w:r>
      <w:r w:rsidRPr="00F65358">
        <w:t xml:space="preserve">total UE </w:t>
      </w:r>
      <w:r w:rsidRPr="00C756ED">
        <w:t>cost reduction approximately between 4% an 19%.</w:t>
      </w:r>
      <w:bookmarkEnd w:id="49"/>
    </w:p>
    <w:p w14:paraId="484A5A02" w14:textId="393B43F8" w:rsidR="00F879F1" w:rsidRPr="00F879F1" w:rsidRDefault="00F879F1" w:rsidP="00F879F1">
      <w:pPr>
        <w:pStyle w:val="Heading2"/>
      </w:pPr>
      <w:r w:rsidRPr="00F879F1">
        <w:t>Analysis of performance impacts</w:t>
      </w:r>
    </w:p>
    <w:p w14:paraId="15A48D53" w14:textId="1203CB0C" w:rsidR="002B53BD" w:rsidRDefault="002B53BD" w:rsidP="002B53BD">
      <w:pPr>
        <w:pStyle w:val="Heading3"/>
      </w:pPr>
      <w:r>
        <w:t>Latency requirements</w:t>
      </w:r>
    </w:p>
    <w:p w14:paraId="6BDAC750" w14:textId="57553129" w:rsidR="00C24D13" w:rsidRPr="00F919F8" w:rsidRDefault="002B53BD" w:rsidP="002B53BD">
      <w:pPr>
        <w:rPr>
          <w:lang w:eastAsia="ja-JP"/>
        </w:rPr>
      </w:pPr>
      <w:r w:rsidRPr="00816F06">
        <w:rPr>
          <w:lang w:eastAsia="ja-JP"/>
        </w:rPr>
        <w:t xml:space="preserve">Rel-17 latency requirements for a </w:t>
      </w:r>
      <w:r w:rsidR="00472A5C" w:rsidRPr="00816F06">
        <w:rPr>
          <w:lang w:eastAsia="ja-JP"/>
        </w:rPr>
        <w:t>RedCap</w:t>
      </w:r>
      <w:r w:rsidRPr="00816F06">
        <w:rPr>
          <w:lang w:eastAsia="ja-JP"/>
        </w:rPr>
        <w:t xml:space="preserve"> device is very relaxed for all use cases, e.g., 100 ms for non-safety related </w:t>
      </w:r>
      <w:r w:rsidRPr="00F919F8">
        <w:rPr>
          <w:lang w:eastAsia="ja-JP"/>
        </w:rPr>
        <w:t>sensors and 500 ms for surveillance cameras. The only exception is for safety related sensors, which require 5-10 ms latency. In our view, a</w:t>
      </w:r>
      <w:r w:rsidR="00B37F3D" w:rsidRPr="003D2E87">
        <w:rPr>
          <w:lang w:eastAsia="ja-JP"/>
        </w:rPr>
        <w:t>n</w:t>
      </w:r>
      <w:r w:rsidRPr="003D2E87">
        <w:rPr>
          <w:lang w:eastAsia="ja-JP"/>
        </w:rPr>
        <w:t xml:space="preserve"> HD-FDD </w:t>
      </w:r>
      <w:r w:rsidR="00472A5C" w:rsidRPr="003D2E87">
        <w:rPr>
          <w:lang w:eastAsia="ja-JP"/>
        </w:rPr>
        <w:t>RedCap</w:t>
      </w:r>
      <w:r w:rsidRPr="003D2E87">
        <w:rPr>
          <w:lang w:eastAsia="ja-JP"/>
        </w:rPr>
        <w:t xml:space="preserve"> device would have no problem meeting the 100 ms latency requirement.</w:t>
      </w:r>
      <w:r w:rsidR="002C393E" w:rsidRPr="003D2E87">
        <w:rPr>
          <w:lang w:eastAsia="ja-JP"/>
        </w:rPr>
        <w:t xml:space="preserve"> Regarding safety related sensors, in RAN1</w:t>
      </w:r>
      <w:r w:rsidR="00165CB0" w:rsidRPr="003D2E87">
        <w:rPr>
          <w:lang w:eastAsia="ja-JP"/>
        </w:rPr>
        <w:t>#</w:t>
      </w:r>
      <w:r w:rsidR="002C393E" w:rsidRPr="003D2E87">
        <w:rPr>
          <w:lang w:eastAsia="ja-JP"/>
        </w:rPr>
        <w:t xml:space="preserve">101e </w:t>
      </w:r>
      <w:r w:rsidR="002C393E">
        <w:rPr>
          <w:lang w:eastAsia="ja-JP"/>
        </w:rPr>
        <w:fldChar w:fldCharType="begin"/>
      </w:r>
      <w:r w:rsidR="002C393E" w:rsidRPr="00681B6B">
        <w:rPr>
          <w:lang w:eastAsia="ja-JP"/>
        </w:rPr>
        <w:instrText xml:space="preserve"> REF _Ref45800331 \r \h </w:instrText>
      </w:r>
      <w:r w:rsidR="002C393E">
        <w:rPr>
          <w:lang w:eastAsia="ja-JP"/>
        </w:rPr>
      </w:r>
      <w:r w:rsidR="002C393E">
        <w:rPr>
          <w:lang w:eastAsia="ja-JP"/>
        </w:rPr>
        <w:fldChar w:fldCharType="separate"/>
      </w:r>
      <w:r w:rsidR="003C14DD">
        <w:rPr>
          <w:lang w:eastAsia="ja-JP"/>
        </w:rPr>
        <w:t>[2]</w:t>
      </w:r>
      <w:r w:rsidR="002C393E">
        <w:rPr>
          <w:lang w:eastAsia="ja-JP"/>
        </w:rPr>
        <w:fldChar w:fldCharType="end"/>
      </w:r>
      <w:r w:rsidR="002C393E" w:rsidRPr="00816F06">
        <w:rPr>
          <w:lang w:eastAsia="ja-JP"/>
        </w:rPr>
        <w:t xml:space="preserve"> it was agreed that the 5-10 ms latency requirement is applicable to de</w:t>
      </w:r>
      <w:r w:rsidR="0021552F" w:rsidRPr="00F919F8">
        <w:rPr>
          <w:lang w:eastAsia="ja-JP"/>
        </w:rPr>
        <w:t>v</w:t>
      </w:r>
      <w:r w:rsidR="002C393E" w:rsidRPr="00F919F8">
        <w:rPr>
          <w:lang w:eastAsia="ja-JP"/>
        </w:rPr>
        <w:t xml:space="preserve">ices in RRC_CONNECTED. </w:t>
      </w:r>
    </w:p>
    <w:tbl>
      <w:tblPr>
        <w:tblStyle w:val="TableGrid"/>
        <w:tblW w:w="0" w:type="auto"/>
        <w:tblLook w:val="04A0" w:firstRow="1" w:lastRow="0" w:firstColumn="1" w:lastColumn="0" w:noHBand="0" w:noVBand="1"/>
      </w:tblPr>
      <w:tblGrid>
        <w:gridCol w:w="9629"/>
      </w:tblGrid>
      <w:tr w:rsidR="002C393E" w:rsidRPr="00ED5F10" w14:paraId="368D6D14" w14:textId="77777777" w:rsidTr="002C393E">
        <w:tc>
          <w:tcPr>
            <w:tcW w:w="9629" w:type="dxa"/>
          </w:tcPr>
          <w:p w14:paraId="28FC995D" w14:textId="77777777" w:rsidR="002C393E" w:rsidRPr="00FC12EB" w:rsidRDefault="002C393E" w:rsidP="002C393E">
            <w:pPr>
              <w:spacing w:after="0"/>
              <w:rPr>
                <w:rFonts w:eastAsia="SimSun"/>
                <w:highlight w:val="green"/>
                <w:lang w:eastAsia="x-none"/>
              </w:rPr>
            </w:pPr>
            <w:r w:rsidRPr="00FC12EB">
              <w:rPr>
                <w:rFonts w:eastAsia="SimSun"/>
                <w:highlight w:val="green"/>
                <w:lang w:eastAsia="x-none"/>
              </w:rPr>
              <w:t>Agreements:</w:t>
            </w:r>
          </w:p>
          <w:p w14:paraId="68D10A85" w14:textId="09685975" w:rsidR="002C393E" w:rsidRPr="00F919F8" w:rsidRDefault="002C393E" w:rsidP="00FC4C7E">
            <w:pPr>
              <w:numPr>
                <w:ilvl w:val="0"/>
                <w:numId w:val="27"/>
              </w:numPr>
              <w:overflowPunct w:val="0"/>
              <w:autoSpaceDE w:val="0"/>
              <w:autoSpaceDN w:val="0"/>
              <w:adjustRightInd w:val="0"/>
              <w:spacing w:after="0" w:line="240" w:lineRule="auto"/>
              <w:textAlignment w:val="baseline"/>
              <w:rPr>
                <w:rFonts w:eastAsia="SimSun"/>
                <w:lang w:eastAsia="zh-CN"/>
              </w:rPr>
            </w:pPr>
            <w:r w:rsidRPr="00816F06">
              <w:rPr>
                <w:rFonts w:eastAsia="SimSun"/>
                <w:lang w:eastAsia="zh-CN"/>
              </w:rPr>
              <w:t>For safety related sensors, latency requirements apply to traffic initiated from RRC_</w:t>
            </w:r>
            <w:r w:rsidRPr="00F919F8">
              <w:rPr>
                <w:rFonts w:eastAsia="SimSun"/>
                <w:lang w:eastAsia="zh-CN"/>
              </w:rPr>
              <w:t>CONNECTED.</w:t>
            </w:r>
          </w:p>
        </w:tc>
      </w:tr>
    </w:tbl>
    <w:p w14:paraId="4059B714" w14:textId="77777777" w:rsidR="00664C61" w:rsidRPr="00816F06" w:rsidRDefault="00664C61" w:rsidP="00664C61">
      <w:pPr>
        <w:rPr>
          <w:lang w:eastAsia="ja-JP"/>
        </w:rPr>
      </w:pPr>
    </w:p>
    <w:p w14:paraId="230C1FD6" w14:textId="5ACA3D3E" w:rsidR="00664C61" w:rsidRPr="003D2E87" w:rsidRDefault="00664C61" w:rsidP="00664C61">
      <w:pPr>
        <w:rPr>
          <w:lang w:eastAsia="ja-JP"/>
        </w:rPr>
      </w:pPr>
      <w:r w:rsidRPr="00F919F8">
        <w:rPr>
          <w:lang w:eastAsia="ja-JP"/>
        </w:rPr>
        <w:t xml:space="preserve">The latency for an HD-FDD device in RRC_CONNECTED can be expected to be better than that for a device operating in a TDD band. Latency for an HD-FDD device to send an uplink alarm signal in the worst case includes one slot of waiting time for </w:t>
      </w:r>
      <w:r w:rsidRPr="003D2E87">
        <w:rPr>
          <w:lang w:eastAsia="ja-JP"/>
        </w:rPr>
        <w:t>a scheduling request (SR) opportunity, 1 slot to transmit the SR, then</w:t>
      </w:r>
      <w:r w:rsidRPr="003D2E87">
        <w:t xml:space="preserve"> </w:t>
      </w:r>
      <w:r w:rsidRPr="003D2E87">
        <w:rPr>
          <w:lang w:eastAsia="ja-JP"/>
        </w:rPr>
        <w:t>followed by certain processing time required at gNB and waiting time for PDCCH occasion which together contribute another 2 slots. The UL grant transmission, UE PUSCH preparation time, and waiting t</w:t>
      </w:r>
      <w:r w:rsidRPr="00F65358">
        <w:rPr>
          <w:lang w:eastAsia="ja-JP"/>
        </w:rPr>
        <w:t>ime for the PUSCH transmission together take another 2 slots in the worst case. Lastly, the PUSCH</w:t>
      </w:r>
      <w:r w:rsidRPr="00C756ED">
        <w:rPr>
          <w:lang w:eastAsia="ja-JP"/>
        </w:rPr>
        <w:t xml:space="preserve"> transmission takes 1 slot, followed by some gNB decoding time of PUSCH which is assumed to be N</w:t>
      </w:r>
      <w:r w:rsidRPr="00C756ED">
        <w:rPr>
          <w:vertAlign w:val="subscript"/>
          <w:lang w:eastAsia="ja-JP"/>
        </w:rPr>
        <w:t>1</w:t>
      </w:r>
      <w:r w:rsidRPr="00C756ED">
        <w:rPr>
          <w:lang w:eastAsia="ja-JP"/>
        </w:rPr>
        <w:t>/2</w:t>
      </w:r>
      <w:r w:rsidRPr="00816F06">
        <w:rPr>
          <w:lang w:eastAsia="ja-JP"/>
        </w:rPr>
        <w:t xml:space="preserve">. In total, the initial UL </w:t>
      </w:r>
      <w:r w:rsidRPr="00F919F8">
        <w:rPr>
          <w:lang w:eastAsia="ja-JP"/>
        </w:rPr>
        <w:t>transmission takes roughly 7.4 slots in the worst case. This amounts to 7.4 ms and 3.7 ms with 15 kHz and 30 kHz SCS, respectively. Thus, an HD-FDD device can still meet the 5-10 ms latency requirement for safety related sensors.</w:t>
      </w:r>
    </w:p>
    <w:p w14:paraId="075580E0" w14:textId="77777777" w:rsidR="002C393E" w:rsidRPr="003D2E87" w:rsidRDefault="002C393E" w:rsidP="002B53BD">
      <w:pPr>
        <w:rPr>
          <w:lang w:eastAsia="ja-JP"/>
        </w:rPr>
      </w:pPr>
    </w:p>
    <w:p w14:paraId="5ABBEA0F" w14:textId="3FEE9B5F" w:rsidR="002B53BD" w:rsidRPr="00F919F8" w:rsidRDefault="003E3E3E" w:rsidP="002B53BD">
      <w:pPr>
        <w:pStyle w:val="Observation"/>
        <w:ind w:left="1701" w:hanging="1701"/>
      </w:pPr>
      <w:bookmarkStart w:id="50" w:name="_Toc40491664"/>
      <w:bookmarkStart w:id="51" w:name="_Toc47691973"/>
      <w:r w:rsidRPr="003D2E87">
        <w:t>A</w:t>
      </w:r>
      <w:r w:rsidR="00B37F3D" w:rsidRPr="003D2E87">
        <w:t>n</w:t>
      </w:r>
      <w:r w:rsidR="002B53BD" w:rsidRPr="00816F06">
        <w:t xml:space="preserve"> HD-FDD device </w:t>
      </w:r>
      <w:r w:rsidRPr="00816F06">
        <w:t xml:space="preserve">in RRC_CONNECTED </w:t>
      </w:r>
      <w:r w:rsidR="002B53BD" w:rsidRPr="00816F06">
        <w:t>can meet the 5-10 ms latency requirement for safety related sensors</w:t>
      </w:r>
      <w:bookmarkEnd w:id="50"/>
      <w:bookmarkEnd w:id="51"/>
    </w:p>
    <w:p w14:paraId="760F1657" w14:textId="77777777" w:rsidR="002B53BD" w:rsidRDefault="002B53BD" w:rsidP="002B53BD">
      <w:pPr>
        <w:pStyle w:val="Heading3"/>
      </w:pPr>
      <w:r>
        <w:lastRenderedPageBreak/>
        <w:t>Coverage</w:t>
      </w:r>
    </w:p>
    <w:p w14:paraId="3BD90017" w14:textId="47978B32" w:rsidR="002B53BD" w:rsidRPr="00AE0ED7" w:rsidRDefault="002B53BD" w:rsidP="002B53BD">
      <w:pPr>
        <w:rPr>
          <w:lang w:eastAsia="ja-JP"/>
        </w:rPr>
      </w:pPr>
      <w:r w:rsidRPr="00816F06">
        <w:rPr>
          <w:lang w:eastAsia="ja-JP"/>
        </w:rPr>
        <w:t xml:space="preserve">In </w:t>
      </w:r>
      <w:r>
        <w:rPr>
          <w:lang w:eastAsia="ja-JP"/>
        </w:rPr>
        <w:fldChar w:fldCharType="begin"/>
      </w:r>
      <w:r w:rsidRPr="00681B6B">
        <w:rPr>
          <w:lang w:eastAsia="ja-JP"/>
        </w:rPr>
        <w:instrText xml:space="preserve"> REF _Ref31029895 \r \h </w:instrText>
      </w:r>
      <w:r>
        <w:rPr>
          <w:lang w:eastAsia="ja-JP"/>
        </w:rPr>
      </w:r>
      <w:r>
        <w:rPr>
          <w:lang w:eastAsia="ja-JP"/>
        </w:rPr>
        <w:fldChar w:fldCharType="separate"/>
      </w:r>
      <w:r w:rsidR="003C14DD">
        <w:rPr>
          <w:lang w:eastAsia="ja-JP"/>
        </w:rPr>
        <w:t>[3]</w:t>
      </w:r>
      <w:r>
        <w:rPr>
          <w:lang w:eastAsia="ja-JP"/>
        </w:rPr>
        <w:fldChar w:fldCharType="end"/>
      </w:r>
      <w:r w:rsidRPr="00816F06">
        <w:rPr>
          <w:lang w:eastAsia="ja-JP"/>
        </w:rPr>
        <w:t xml:space="preserve">, it was concluded that HD-FDD will not result in a </w:t>
      </w:r>
      <w:r w:rsidR="00F5091E" w:rsidRPr="00816F06">
        <w:rPr>
          <w:lang w:eastAsia="ja-JP"/>
        </w:rPr>
        <w:t>coverage loss</w:t>
      </w:r>
      <w:r w:rsidRPr="00816F06">
        <w:rPr>
          <w:lang w:eastAsia="ja-JP"/>
        </w:rPr>
        <w:t xml:space="preserve"> for delay-tolerant traffic in the LTE-M</w:t>
      </w:r>
      <w:r w:rsidR="00D57E3A">
        <w:rPr>
          <w:lang w:eastAsia="ja-JP"/>
        </w:rPr>
        <w:t>TC</w:t>
      </w:r>
      <w:r w:rsidRPr="00816F06">
        <w:rPr>
          <w:lang w:eastAsia="ja-JP"/>
        </w:rPr>
        <w:t xml:space="preserve"> study. </w:t>
      </w:r>
      <w:r w:rsidR="00FC4C7E" w:rsidRPr="00F919F8">
        <w:rPr>
          <w:lang w:eastAsia="ja-JP"/>
        </w:rPr>
        <w:t xml:space="preserve">In fact, the insertion loss of the switch in </w:t>
      </w:r>
      <w:r w:rsidR="00DA41ED" w:rsidRPr="00F919F8">
        <w:rPr>
          <w:lang w:eastAsia="ja-JP"/>
        </w:rPr>
        <w:t>an</w:t>
      </w:r>
      <w:r w:rsidR="00FC4C7E" w:rsidRPr="00F919F8">
        <w:rPr>
          <w:lang w:eastAsia="ja-JP"/>
        </w:rPr>
        <w:t xml:space="preserve"> HD-FDD UE is less than in the duplexer of an FD-FDD UE</w:t>
      </w:r>
      <w:r w:rsidR="00DA41ED" w:rsidRPr="003D2E87">
        <w:rPr>
          <w:lang w:eastAsia="ja-JP"/>
        </w:rPr>
        <w:t xml:space="preserve">. </w:t>
      </w:r>
      <w:r w:rsidR="00DA41ED">
        <w:rPr>
          <w:lang w:eastAsia="ja-JP"/>
        </w:rPr>
        <w:t>Thus, the coverage might be slightly improved.</w:t>
      </w:r>
      <w:r w:rsidR="00FC4C7E" w:rsidRPr="00FC4C7E">
        <w:rPr>
          <w:lang w:eastAsia="ja-JP"/>
        </w:rPr>
        <w:t xml:space="preserve"> </w:t>
      </w:r>
    </w:p>
    <w:p w14:paraId="0EE54F32" w14:textId="00145D8B" w:rsidR="002B53BD" w:rsidRPr="00816F06" w:rsidRDefault="002B53BD" w:rsidP="002B53BD">
      <w:pPr>
        <w:pStyle w:val="Observation"/>
        <w:ind w:left="1701" w:hanging="1701"/>
      </w:pPr>
      <w:bookmarkStart w:id="52" w:name="_Toc40491665"/>
      <w:bookmarkStart w:id="53" w:name="_Toc47691974"/>
      <w:r w:rsidRPr="00816F06">
        <w:t xml:space="preserve">HD-FDD will not results in a </w:t>
      </w:r>
      <w:r w:rsidR="00F5091E" w:rsidRPr="00816F06">
        <w:t>coverage loss</w:t>
      </w:r>
      <w:r w:rsidRPr="00816F06">
        <w:t>.</w:t>
      </w:r>
      <w:bookmarkEnd w:id="52"/>
      <w:bookmarkEnd w:id="53"/>
    </w:p>
    <w:p w14:paraId="0E1BE6AB" w14:textId="77777777" w:rsidR="002B53BD" w:rsidRDefault="002B53BD" w:rsidP="002B53BD">
      <w:pPr>
        <w:pStyle w:val="Heading3"/>
      </w:pPr>
      <w:r>
        <w:t>Power consumption and energy efficiency</w:t>
      </w:r>
    </w:p>
    <w:p w14:paraId="5F6CD5C2" w14:textId="41FC9FF8" w:rsidR="002B53BD" w:rsidRPr="00816F06" w:rsidRDefault="002B53BD" w:rsidP="002B53BD">
      <w:pPr>
        <w:rPr>
          <w:lang w:eastAsia="ja-JP"/>
        </w:rPr>
      </w:pPr>
      <w:r w:rsidRPr="00816F06">
        <w:rPr>
          <w:lang w:eastAsia="ja-JP"/>
        </w:rPr>
        <w:t xml:space="preserve">In </w:t>
      </w:r>
      <w:r>
        <w:rPr>
          <w:lang w:eastAsia="ja-JP"/>
        </w:rPr>
        <w:fldChar w:fldCharType="begin"/>
      </w:r>
      <w:r w:rsidRPr="00681B6B">
        <w:rPr>
          <w:lang w:eastAsia="ja-JP"/>
        </w:rPr>
        <w:instrText xml:space="preserve"> REF _Ref31029895 \r \h </w:instrText>
      </w:r>
      <w:r>
        <w:rPr>
          <w:lang w:eastAsia="ja-JP"/>
        </w:rPr>
      </w:r>
      <w:r>
        <w:rPr>
          <w:lang w:eastAsia="ja-JP"/>
        </w:rPr>
        <w:fldChar w:fldCharType="separate"/>
      </w:r>
      <w:r w:rsidR="003C14DD">
        <w:rPr>
          <w:lang w:eastAsia="ja-JP"/>
        </w:rPr>
        <w:t>[3]</w:t>
      </w:r>
      <w:r>
        <w:rPr>
          <w:lang w:eastAsia="ja-JP"/>
        </w:rPr>
        <w:fldChar w:fldCharType="end"/>
      </w:r>
      <w:r w:rsidRPr="00816F06">
        <w:rPr>
          <w:lang w:eastAsia="ja-JP"/>
        </w:rPr>
        <w:t>, the following findings are captured:</w:t>
      </w:r>
    </w:p>
    <w:p w14:paraId="6D5150AF" w14:textId="77777777" w:rsidR="002B53BD" w:rsidRPr="003D2E87" w:rsidRDefault="002B53BD" w:rsidP="002B53BD">
      <w:pPr>
        <w:ind w:left="567"/>
        <w:rPr>
          <w:lang w:eastAsia="ja-JP"/>
        </w:rPr>
      </w:pPr>
      <w:r w:rsidRPr="00F919F8">
        <w:rPr>
          <w:lang w:eastAsia="ja-JP"/>
        </w:rPr>
        <w:t>“</w:t>
      </w:r>
      <w:r w:rsidRPr="00F919F8">
        <w:rPr>
          <w:i/>
          <w:lang w:eastAsia="ja-JP"/>
        </w:rPr>
        <w:t>The insertion loss of the switch in the HD-FDD UE is less than in the duplexer of an FD-FDD UE: reducing the electrical power required to produce a certain amoun</w:t>
      </w:r>
      <w:r w:rsidRPr="003D2E87">
        <w:rPr>
          <w:i/>
          <w:lang w:eastAsia="ja-JP"/>
        </w:rPr>
        <w:t>t of radiated RF power. Half duplex operation means some components can be put in a reduced power state until required. It is recognised that RF and baseband power consumption is often dictated by implementation.</w:t>
      </w:r>
      <w:r w:rsidRPr="003D2E87">
        <w:rPr>
          <w:lang w:eastAsia="ja-JP"/>
        </w:rPr>
        <w:t>”</w:t>
      </w:r>
    </w:p>
    <w:p w14:paraId="31AB4A13" w14:textId="45F906EC" w:rsidR="002B53BD" w:rsidRPr="00681B6B" w:rsidRDefault="002B53BD" w:rsidP="002B53BD">
      <w:pPr>
        <w:rPr>
          <w:lang w:eastAsia="ja-JP"/>
        </w:rPr>
      </w:pPr>
      <w:r w:rsidRPr="00F65358">
        <w:rPr>
          <w:lang w:eastAsia="ja-JP"/>
        </w:rPr>
        <w:t xml:space="preserve">These findings also apply to NR. However, we note that an HD-FDD device may stay </w:t>
      </w:r>
      <w:r w:rsidRPr="00F65358">
        <w:rPr>
          <w:i/>
          <w:lang w:eastAsia="ja-JP"/>
        </w:rPr>
        <w:t>ON</w:t>
      </w:r>
      <w:r w:rsidRPr="00C756ED">
        <w:rPr>
          <w:lang w:eastAsia="ja-JP"/>
        </w:rPr>
        <w:t xml:space="preserve"> for a longer time to finish a data session compared to an FD-</w:t>
      </w:r>
      <w:r w:rsidR="00C24D13" w:rsidRPr="00681B6B">
        <w:rPr>
          <w:lang w:eastAsia="ja-JP"/>
        </w:rPr>
        <w:t>F</w:t>
      </w:r>
      <w:r w:rsidRPr="00681B6B">
        <w:rPr>
          <w:lang w:eastAsia="ja-JP"/>
        </w:rPr>
        <w:t xml:space="preserve">DD device that is capable for transmit and receive at the same time. A longer data session has a negative impact on energy efficiency. </w:t>
      </w:r>
    </w:p>
    <w:p w14:paraId="676BCDD9" w14:textId="725A0754" w:rsidR="00F879F1" w:rsidRPr="00F879F1" w:rsidRDefault="00F879F1" w:rsidP="00F879F1">
      <w:pPr>
        <w:pStyle w:val="Heading2"/>
      </w:pPr>
      <w:r w:rsidRPr="00F879F1">
        <w:t>Analysis of coexistence with legacy UEs</w:t>
      </w:r>
    </w:p>
    <w:p w14:paraId="02590AFF" w14:textId="362E0ADC" w:rsidR="00151C5E" w:rsidRDefault="00151C5E" w:rsidP="00CE31D7">
      <w:pPr>
        <w:rPr>
          <w:lang w:eastAsia="ja-JP"/>
        </w:rPr>
      </w:pPr>
      <w:r w:rsidRPr="00816F06">
        <w:rPr>
          <w:lang w:eastAsia="ja-JP"/>
        </w:rPr>
        <w:t>Before the UE capabilit</w:t>
      </w:r>
      <w:r w:rsidR="00CE31D7" w:rsidRPr="00816F06">
        <w:rPr>
          <w:lang w:eastAsia="ja-JP"/>
        </w:rPr>
        <w:t>ies</w:t>
      </w:r>
      <w:r w:rsidRPr="00816F06">
        <w:rPr>
          <w:lang w:eastAsia="ja-JP"/>
        </w:rPr>
        <w:t xml:space="preserve"> or type is known to the network, the network does not know whether a device is a</w:t>
      </w:r>
      <w:r w:rsidR="00B37F3D" w:rsidRPr="00F919F8">
        <w:rPr>
          <w:lang w:eastAsia="ja-JP"/>
        </w:rPr>
        <w:t>n</w:t>
      </w:r>
      <w:r w:rsidRPr="00F919F8">
        <w:rPr>
          <w:lang w:eastAsia="ja-JP"/>
        </w:rPr>
        <w:t xml:space="preserve"> HD-FDD or legacy FD-FDD device. Thus, the question is whether the </w:t>
      </w:r>
      <w:proofErr w:type="gramStart"/>
      <w:r w:rsidRPr="00F919F8">
        <w:rPr>
          <w:lang w:eastAsia="ja-JP"/>
        </w:rPr>
        <w:t>random access</w:t>
      </w:r>
      <w:proofErr w:type="gramEnd"/>
      <w:r w:rsidRPr="00F919F8">
        <w:rPr>
          <w:lang w:eastAsia="ja-JP"/>
        </w:rPr>
        <w:t xml:space="preserve"> procedure</w:t>
      </w:r>
      <w:r w:rsidR="00FB6D09" w:rsidRPr="00F919F8">
        <w:rPr>
          <w:lang w:eastAsia="ja-JP"/>
        </w:rPr>
        <w:t>,</w:t>
      </w:r>
      <w:r w:rsidRPr="00F919F8">
        <w:rPr>
          <w:lang w:eastAsia="ja-JP"/>
        </w:rPr>
        <w:t xml:space="preserve"> before the UE can convey its capability</w:t>
      </w:r>
      <w:r w:rsidR="00FB6D09" w:rsidRPr="003D2E87">
        <w:rPr>
          <w:lang w:eastAsia="ja-JP"/>
        </w:rPr>
        <w:t xml:space="preserve">, requires simultaneously uplink reception and downlink transmission. </w:t>
      </w:r>
      <w:r w:rsidR="00AB6584" w:rsidRPr="003D2E87">
        <w:rPr>
          <w:lang w:eastAsia="ja-JP"/>
        </w:rPr>
        <w:t xml:space="preserve">At a high level, the </w:t>
      </w:r>
      <w:proofErr w:type="gramStart"/>
      <w:r w:rsidR="00AB6584" w:rsidRPr="003D2E87">
        <w:rPr>
          <w:lang w:eastAsia="ja-JP"/>
        </w:rPr>
        <w:t>random access</w:t>
      </w:r>
      <w:proofErr w:type="gramEnd"/>
      <w:r w:rsidR="00AB6584" w:rsidRPr="003D2E87">
        <w:rPr>
          <w:lang w:eastAsia="ja-JP"/>
        </w:rPr>
        <w:t xml:space="preserve"> procedure </w:t>
      </w:r>
      <w:r w:rsidR="00CE31D7" w:rsidRPr="003D2E87">
        <w:rPr>
          <w:lang w:eastAsia="ja-JP"/>
        </w:rPr>
        <w:t>from</w:t>
      </w:r>
      <w:r w:rsidR="00AB6584" w:rsidRPr="003D2E87">
        <w:rPr>
          <w:lang w:eastAsia="ja-JP"/>
        </w:rPr>
        <w:t xml:space="preserve"> Msg1 to Msg5 is a sequential process, with all the messages </w:t>
      </w:r>
      <w:r w:rsidR="00AB6584" w:rsidRPr="00F65358">
        <w:rPr>
          <w:lang w:eastAsia="ja-JP"/>
        </w:rPr>
        <w:t xml:space="preserve">occurring in a sequential fashion. </w:t>
      </w:r>
      <w:r w:rsidR="00CE31D7" w:rsidRPr="00C756ED">
        <w:rPr>
          <w:lang w:eastAsia="ja-JP"/>
        </w:rPr>
        <w:t>A subsequent message is a response to the previous message. Thus, by nature from Msg</w:t>
      </w:r>
      <w:r w:rsidR="00CE31D7" w:rsidRPr="00681B6B">
        <w:rPr>
          <w:lang w:eastAsia="ja-JP"/>
        </w:rPr>
        <w:t>1 to Msg5 there is no overlap between UE transmission and reception. Thus, a</w:t>
      </w:r>
      <w:r w:rsidR="00B37F3D" w:rsidRPr="00681B6B">
        <w:rPr>
          <w:lang w:eastAsia="ja-JP"/>
        </w:rPr>
        <w:t>n</w:t>
      </w:r>
      <w:r w:rsidR="00CE31D7" w:rsidRPr="00681B6B">
        <w:rPr>
          <w:lang w:eastAsia="ja-JP"/>
        </w:rPr>
        <w:t xml:space="preserve"> HD-FDD UE does not need to be treated differently during the </w:t>
      </w:r>
      <w:proofErr w:type="gramStart"/>
      <w:r w:rsidR="00CE31D7" w:rsidRPr="00681B6B">
        <w:rPr>
          <w:lang w:eastAsia="ja-JP"/>
        </w:rPr>
        <w:t>random access</w:t>
      </w:r>
      <w:proofErr w:type="gramEnd"/>
      <w:r w:rsidR="00CE31D7" w:rsidRPr="00681B6B">
        <w:rPr>
          <w:lang w:eastAsia="ja-JP"/>
        </w:rPr>
        <w:t xml:space="preserve"> procedure. The UE capabilities or type can be indicated in </w:t>
      </w:r>
      <w:r w:rsidR="00C24D13" w:rsidRPr="00681B6B">
        <w:rPr>
          <w:lang w:eastAsia="ja-JP"/>
        </w:rPr>
        <w:t xml:space="preserve">Msg3 or </w:t>
      </w:r>
      <w:r w:rsidR="00CE31D7" w:rsidRPr="00681B6B">
        <w:rPr>
          <w:lang w:eastAsia="ja-JP"/>
        </w:rPr>
        <w:t>Msg5. Once the network knows that a UE is a</w:t>
      </w:r>
      <w:r w:rsidR="00B37F3D" w:rsidRPr="00681B6B">
        <w:rPr>
          <w:lang w:eastAsia="ja-JP"/>
        </w:rPr>
        <w:t>n</w:t>
      </w:r>
      <w:r w:rsidR="00CE31D7" w:rsidRPr="00681B6B">
        <w:rPr>
          <w:lang w:eastAsia="ja-JP"/>
        </w:rPr>
        <w:t xml:space="preserve"> HD-FDD UE, it can schedule the UE according to its constraint</w:t>
      </w:r>
      <w:r w:rsidR="00526DC7" w:rsidRPr="00681B6B">
        <w:rPr>
          <w:lang w:eastAsia="ja-JP"/>
        </w:rPr>
        <w:t>s</w:t>
      </w:r>
      <w:r w:rsidR="00CE31D7" w:rsidRPr="00681B6B">
        <w:rPr>
          <w:lang w:eastAsia="ja-JP"/>
        </w:rPr>
        <w:t xml:space="preserve">. </w:t>
      </w:r>
      <w:r w:rsidR="00CE31D7">
        <w:rPr>
          <w:lang w:eastAsia="ja-JP"/>
        </w:rPr>
        <w:t>This does not have any impact on legacy UEs.</w:t>
      </w:r>
    </w:p>
    <w:p w14:paraId="1720D47F" w14:textId="058E1C5C" w:rsidR="00151C5E" w:rsidRPr="00816F06" w:rsidRDefault="00CE31D7" w:rsidP="00681B6B">
      <w:pPr>
        <w:pStyle w:val="Observation"/>
        <w:ind w:left="1701" w:hanging="1701"/>
      </w:pPr>
      <w:bookmarkStart w:id="54" w:name="_Toc47691975"/>
      <w:r w:rsidRPr="00816F06">
        <w:t>Supporting HD-FDD UEs will not introduce any coexistence issues with legacy UEs.</w:t>
      </w:r>
      <w:bookmarkEnd w:id="54"/>
    </w:p>
    <w:p w14:paraId="2DC4F6D8" w14:textId="77777777" w:rsidR="00F879F1" w:rsidRDefault="00F879F1" w:rsidP="00F879F1">
      <w:pPr>
        <w:pStyle w:val="Heading2"/>
      </w:pPr>
      <w:r w:rsidRPr="00F879F1">
        <w:t>Analysis of specification impacts</w:t>
      </w:r>
    </w:p>
    <w:p w14:paraId="2B0EFD3D" w14:textId="77777777" w:rsidR="00002472" w:rsidRPr="00816F06" w:rsidRDefault="00002472" w:rsidP="00002472">
      <w:pPr>
        <w:rPr>
          <w:lang w:eastAsia="ja-JP"/>
        </w:rPr>
      </w:pPr>
      <w:r w:rsidRPr="00816F06">
        <w:rPr>
          <w:lang w:eastAsia="ja-JP"/>
        </w:rPr>
        <w:t>There is already a notion of non-full-duplex device according to TS 38.211:</w:t>
      </w:r>
    </w:p>
    <w:p w14:paraId="7915CF78" w14:textId="77777777" w:rsidR="00002472" w:rsidRPr="00F919F8" w:rsidRDefault="00002472" w:rsidP="00002472">
      <w:pPr>
        <w:ind w:left="567"/>
        <w:rPr>
          <w:i/>
          <w:lang w:eastAsia="ja-JP"/>
        </w:rPr>
      </w:pPr>
      <w:r w:rsidRPr="00F919F8">
        <w:rPr>
          <w:lang w:eastAsia="ja-JP"/>
        </w:rPr>
        <w:t>“</w:t>
      </w:r>
      <w:r w:rsidRPr="00F919F8">
        <w:rPr>
          <w:i/>
          <w:lang w:eastAsia="ja-JP"/>
        </w:rPr>
        <w:t>A UE not capable of full-duplex communication and not supporting simultaneous transmission and reception as defi</w:t>
      </w:r>
      <w:r w:rsidRPr="003D2E87">
        <w:rPr>
          <w:i/>
          <w:lang w:eastAsia="ja-JP"/>
        </w:rPr>
        <w:t xml:space="preserve">ned by parameter </w:t>
      </w:r>
      <w:proofErr w:type="spellStart"/>
      <w:r w:rsidRPr="003D2E87">
        <w:rPr>
          <w:i/>
          <w:lang w:eastAsia="ja-JP"/>
        </w:rPr>
        <w:t>simultaneousRxTxInterBandENDC</w:t>
      </w:r>
      <w:proofErr w:type="spellEnd"/>
      <w:r w:rsidRPr="003D2E87">
        <w:rPr>
          <w:i/>
          <w:lang w:eastAsia="ja-JP"/>
        </w:rPr>
        <w:t xml:space="preserve">, </w:t>
      </w:r>
      <w:proofErr w:type="spellStart"/>
      <w:r w:rsidRPr="003D2E87">
        <w:rPr>
          <w:i/>
          <w:lang w:eastAsia="ja-JP"/>
        </w:rPr>
        <w:t>simultaneousRxTxInterBandCA</w:t>
      </w:r>
      <w:proofErr w:type="spellEnd"/>
      <w:r w:rsidRPr="003D2E87">
        <w:rPr>
          <w:i/>
          <w:lang w:eastAsia="ja-JP"/>
        </w:rPr>
        <w:t xml:space="preserve"> or </w:t>
      </w:r>
      <w:proofErr w:type="spellStart"/>
      <w:r w:rsidRPr="003D2E87">
        <w:rPr>
          <w:i/>
          <w:lang w:eastAsia="ja-JP"/>
        </w:rPr>
        <w:t>simultaneousRxTxSUL</w:t>
      </w:r>
      <w:proofErr w:type="spellEnd"/>
      <w:r w:rsidRPr="003D2E87">
        <w:rPr>
          <w:i/>
          <w:lang w:eastAsia="ja-JP"/>
        </w:rPr>
        <w:t xml:space="preserve"> [10, TS 38.306] among all cells within a group of cells is not expected to transmit in the uplink in one cell within the group of cells earlier than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Rx-Tx</m:t>
            </m:r>
          </m:sub>
        </m:sSub>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c</m:t>
            </m:r>
          </m:sub>
        </m:sSub>
      </m:oMath>
      <w:r w:rsidRPr="00816F06">
        <w:rPr>
          <w:i/>
          <w:lang w:eastAsia="ja-JP"/>
        </w:rPr>
        <w:t xml:space="preserve"> after the end of the last received downlink symbol in the same or different cell within the group of cells where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Rx-Tx</m:t>
            </m:r>
          </m:sub>
        </m:sSub>
      </m:oMath>
      <w:r w:rsidRPr="00816F06">
        <w:rPr>
          <w:i/>
          <w:lang w:eastAsia="ja-JP"/>
        </w:rPr>
        <w:t xml:space="preserve"> is given by Table 4.3.2-3</w:t>
      </w:r>
    </w:p>
    <w:p w14:paraId="54C52547" w14:textId="77777777" w:rsidR="00002472" w:rsidRPr="00816F06" w:rsidRDefault="00002472" w:rsidP="00002472">
      <w:pPr>
        <w:ind w:left="567"/>
        <w:rPr>
          <w:lang w:eastAsia="ja-JP"/>
        </w:rPr>
      </w:pPr>
      <w:r w:rsidRPr="003D2E87">
        <w:rPr>
          <w:i/>
          <w:lang w:eastAsia="ja-JP"/>
        </w:rPr>
        <w:t xml:space="preserve">A UE not capable of full-duplex communication and not supporting simultaneous transmission and reception as defined by parameter </w:t>
      </w:r>
      <w:proofErr w:type="spellStart"/>
      <w:r w:rsidRPr="003D2E87">
        <w:rPr>
          <w:i/>
          <w:lang w:eastAsia="ja-JP"/>
        </w:rPr>
        <w:t>simultaneousRxTxInterBandENDC</w:t>
      </w:r>
      <w:proofErr w:type="spellEnd"/>
      <w:r w:rsidRPr="003D2E87">
        <w:rPr>
          <w:i/>
          <w:lang w:eastAsia="ja-JP"/>
        </w:rPr>
        <w:t xml:space="preserve">, </w:t>
      </w:r>
      <w:proofErr w:type="spellStart"/>
      <w:r w:rsidRPr="003D2E87">
        <w:rPr>
          <w:i/>
          <w:lang w:eastAsia="ja-JP"/>
        </w:rPr>
        <w:t>simultaneousRxTxInterBandCA</w:t>
      </w:r>
      <w:proofErr w:type="spellEnd"/>
      <w:r w:rsidRPr="003D2E87">
        <w:rPr>
          <w:i/>
          <w:lang w:eastAsia="ja-JP"/>
        </w:rPr>
        <w:t xml:space="preserve"> or </w:t>
      </w:r>
      <w:proofErr w:type="spellStart"/>
      <w:r w:rsidRPr="003D2E87">
        <w:rPr>
          <w:i/>
          <w:lang w:eastAsia="ja-JP"/>
        </w:rPr>
        <w:t>simultaneousRxTxSUL</w:t>
      </w:r>
      <w:proofErr w:type="spellEnd"/>
      <w:r w:rsidRPr="003D2E87">
        <w:rPr>
          <w:i/>
          <w:lang w:eastAsia="ja-JP"/>
        </w:rPr>
        <w:t xml:space="preserve"> [10, TS 38.306] among all cells within a group of cells is not expected to receive in the downlink in one cell within the group of cells earlier than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Tx-Rx</m:t>
            </m:r>
          </m:sub>
        </m:sSub>
        <m:sSub>
          <m:sSubPr>
            <m:ctrlPr>
              <w:rPr>
                <w:rFonts w:ascii="Cambria Math" w:hAnsi="Cambria Math"/>
                <w:i/>
                <w:iCs/>
                <w:lang w:eastAsia="ja-JP"/>
              </w:rPr>
            </m:ctrlPr>
          </m:sSubPr>
          <m:e>
            <m:r>
              <w:rPr>
                <w:rFonts w:ascii="Cambria Math" w:hAnsi="Cambria Math"/>
                <w:lang w:eastAsia="ja-JP"/>
              </w:rPr>
              <m:t>T</m:t>
            </m:r>
          </m:e>
          <m:sub>
            <m:r>
              <w:rPr>
                <w:rFonts w:ascii="Cambria Math" w:hAnsi="Cambria Math"/>
                <w:lang w:eastAsia="ja-JP"/>
              </w:rPr>
              <m:t>c</m:t>
            </m:r>
          </m:sub>
        </m:sSub>
      </m:oMath>
      <w:r w:rsidRPr="00816F06">
        <w:rPr>
          <w:i/>
          <w:lang w:eastAsia="ja-JP"/>
        </w:rPr>
        <w:t xml:space="preserve"> after the end of the last transmitted uplink symbol </w:t>
      </w:r>
      <w:r w:rsidRPr="00F919F8">
        <w:rPr>
          <w:i/>
          <w:lang w:eastAsia="ja-JP"/>
        </w:rPr>
        <w:t xml:space="preserve">in the same or different cell within the group of cells where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Tx-Rx</m:t>
            </m:r>
          </m:sub>
        </m:sSub>
      </m:oMath>
      <w:r w:rsidRPr="00816F06">
        <w:rPr>
          <w:i/>
          <w:lang w:eastAsia="ja-JP"/>
        </w:rPr>
        <w:t xml:space="preserve"> is given by Table 4.3.2-3</w:t>
      </w:r>
      <w:r w:rsidRPr="00816F06">
        <w:rPr>
          <w:lang w:eastAsia="ja-JP"/>
        </w:rPr>
        <w:t>”</w:t>
      </w:r>
    </w:p>
    <w:p w14:paraId="2A340A35" w14:textId="2CC14903" w:rsidR="00002472" w:rsidRPr="00C756ED" w:rsidRDefault="00002472" w:rsidP="00002472">
      <w:pPr>
        <w:rPr>
          <w:lang w:eastAsia="ja-JP"/>
        </w:rPr>
      </w:pPr>
      <w:r w:rsidRPr="00F919F8">
        <w:rPr>
          <w:lang w:eastAsia="ja-JP"/>
        </w:rPr>
        <w:lastRenderedPageBreak/>
        <w:t xml:space="preserve">As described above, a transition time has been defined to facilitate the transition from Tx and Rx, or vice versa, for a non-full-duplex device. </w:t>
      </w:r>
      <w:r w:rsidRPr="003D2E87">
        <w:rPr>
          <w:lang w:eastAsia="ja-JP"/>
        </w:rPr>
        <w:t>However, the transition time specified in the mentioned table requires a device to have one frequency generator each for Tx and Rx</w:t>
      </w:r>
      <w:r w:rsidR="0031494D" w:rsidRPr="003D2E87">
        <w:rPr>
          <w:lang w:eastAsia="ja-JP"/>
        </w:rPr>
        <w:t>, i.e. Type</w:t>
      </w:r>
      <w:r w:rsidR="002208AB">
        <w:rPr>
          <w:lang w:eastAsia="ja-JP"/>
        </w:rPr>
        <w:t xml:space="preserve"> </w:t>
      </w:r>
      <w:r w:rsidR="0031494D" w:rsidRPr="003D2E87">
        <w:rPr>
          <w:lang w:eastAsia="ja-JP"/>
        </w:rPr>
        <w:t>A HD-FDD operation</w:t>
      </w:r>
      <w:r w:rsidRPr="003D2E87">
        <w:rPr>
          <w:lang w:eastAsia="ja-JP"/>
        </w:rPr>
        <w:t xml:space="preserve">. </w:t>
      </w:r>
      <w:r w:rsidR="0031494D" w:rsidRPr="003D2E87">
        <w:rPr>
          <w:lang w:eastAsia="ja-JP"/>
        </w:rPr>
        <w:t>Thus, t</w:t>
      </w:r>
      <w:r w:rsidRPr="003D2E87">
        <w:rPr>
          <w:lang w:eastAsia="ja-JP"/>
        </w:rPr>
        <w:t>o support Type</w:t>
      </w:r>
      <w:r w:rsidR="002208AB">
        <w:rPr>
          <w:lang w:eastAsia="ja-JP"/>
        </w:rPr>
        <w:t xml:space="preserve"> </w:t>
      </w:r>
      <w:r w:rsidRPr="003D2E87">
        <w:rPr>
          <w:lang w:eastAsia="ja-JP"/>
        </w:rPr>
        <w:t>A HD-F</w:t>
      </w:r>
      <w:r w:rsidRPr="00F65358">
        <w:rPr>
          <w:lang w:eastAsia="ja-JP"/>
        </w:rPr>
        <w:t>DD operation, a simple extension in the TS 38.211 specifications is to broaden the notion of non-full-duplex device to specifically include Type</w:t>
      </w:r>
      <w:r w:rsidR="002208AB">
        <w:rPr>
          <w:lang w:eastAsia="ja-JP"/>
        </w:rPr>
        <w:t xml:space="preserve"> </w:t>
      </w:r>
      <w:r w:rsidRPr="00F65358">
        <w:rPr>
          <w:lang w:eastAsia="ja-JP"/>
        </w:rPr>
        <w:t>A HD-FDD devices.</w:t>
      </w:r>
    </w:p>
    <w:p w14:paraId="29785EEF" w14:textId="36396608" w:rsidR="00002472" w:rsidRPr="00681B6B" w:rsidRDefault="00002472" w:rsidP="00002472">
      <w:pPr>
        <w:pStyle w:val="Observation"/>
        <w:ind w:left="1701" w:hanging="1701"/>
      </w:pPr>
      <w:bookmarkStart w:id="55" w:name="_Toc40491666"/>
      <w:bookmarkStart w:id="56" w:name="_Toc47691976"/>
      <w:r w:rsidRPr="00681B6B">
        <w:t>NR specifications can be extended to support Type</w:t>
      </w:r>
      <w:r w:rsidR="00DA41ED" w:rsidRPr="00681B6B">
        <w:t xml:space="preserve"> </w:t>
      </w:r>
      <w:r w:rsidRPr="00681B6B">
        <w:t>A half-duplex FDD operation by broadening the notion of non-full-duplex device to further specifically include Type</w:t>
      </w:r>
      <w:r w:rsidR="002208AB">
        <w:t xml:space="preserve"> </w:t>
      </w:r>
      <w:r w:rsidRPr="00681B6B">
        <w:t>A HD-FDD devices.</w:t>
      </w:r>
      <w:bookmarkEnd w:id="55"/>
      <w:bookmarkEnd w:id="56"/>
    </w:p>
    <w:p w14:paraId="789B8B45" w14:textId="1B9A67A2" w:rsidR="00227419" w:rsidRPr="00681B6B" w:rsidRDefault="00227419" w:rsidP="00227419">
      <w:r w:rsidRPr="00681B6B">
        <w:t>One constraint that needs to be introduced might be that while a UE is transmitting in the uplink it is not required to monitor PDCCH.</w:t>
      </w:r>
    </w:p>
    <w:p w14:paraId="0D867AD6" w14:textId="5EA61005" w:rsidR="00227419" w:rsidRPr="00681B6B" w:rsidRDefault="00227419" w:rsidP="00681B6B">
      <w:pPr>
        <w:pStyle w:val="Observation"/>
        <w:ind w:left="1701" w:hanging="1701"/>
      </w:pPr>
      <w:bookmarkStart w:id="57" w:name="_Toc47691977"/>
      <w:r w:rsidRPr="00681B6B">
        <w:t>The specifications might need to introduce a new constraint that while an HD-FDD UE is transmitting in the uplink the UE is not required to monitor PDCCH.</w:t>
      </w:r>
      <w:bookmarkEnd w:id="57"/>
    </w:p>
    <w:p w14:paraId="7CC72EE7" w14:textId="77777777" w:rsidR="00002472" w:rsidRPr="00681B6B" w:rsidRDefault="00002472" w:rsidP="00002472">
      <w:pPr>
        <w:rPr>
          <w:rFonts w:cs="Arial"/>
          <w:lang w:eastAsia="ja-JP"/>
        </w:rPr>
      </w:pPr>
      <w:r w:rsidRPr="00681B6B">
        <w:rPr>
          <w:lang w:eastAsia="ja-JP"/>
        </w:rPr>
        <w:t>Another potential specification impact might be on TS 38.101 considering that H</w:t>
      </w:r>
      <w:r w:rsidRPr="00681B6B">
        <w:rPr>
          <w:rFonts w:cs="Arial"/>
          <w:lang w:eastAsia="ja-JP"/>
        </w:rPr>
        <w:t>D-FDD may result in a lower noise figure.</w:t>
      </w:r>
    </w:p>
    <w:p w14:paraId="30AAFF40" w14:textId="0F352AB9" w:rsidR="00002472" w:rsidRPr="00681B6B" w:rsidRDefault="00002472" w:rsidP="00002472">
      <w:pPr>
        <w:pStyle w:val="Observation"/>
        <w:ind w:left="1701" w:hanging="1701"/>
      </w:pPr>
      <w:bookmarkStart w:id="58" w:name="_Toc40491667"/>
      <w:bookmarkStart w:id="59" w:name="_Toc47691978"/>
      <w:r w:rsidRPr="00681B6B">
        <w:t>Introducing HD-FDD operation might have impact on TS 38.101 due to a reduced device noise figure.</w:t>
      </w:r>
      <w:bookmarkStart w:id="60" w:name="_Toc39594045"/>
      <w:bookmarkStart w:id="61" w:name="_Toc39594046"/>
      <w:bookmarkStart w:id="62" w:name="_Toc39594047"/>
      <w:bookmarkStart w:id="63" w:name="_Toc39594048"/>
      <w:bookmarkStart w:id="64" w:name="_Toc39594049"/>
      <w:bookmarkStart w:id="65" w:name="_Toc39594050"/>
      <w:bookmarkStart w:id="66" w:name="_Toc39594051"/>
      <w:bookmarkEnd w:id="58"/>
      <w:bookmarkEnd w:id="59"/>
      <w:bookmarkEnd w:id="60"/>
      <w:bookmarkEnd w:id="61"/>
      <w:bookmarkEnd w:id="62"/>
      <w:bookmarkEnd w:id="63"/>
      <w:bookmarkEnd w:id="64"/>
      <w:bookmarkEnd w:id="65"/>
      <w:bookmarkEnd w:id="66"/>
    </w:p>
    <w:p w14:paraId="443E1227" w14:textId="0330ADD4" w:rsidR="00925E91" w:rsidRDefault="00925E91" w:rsidP="00801492">
      <w:pPr>
        <w:pStyle w:val="Heading1"/>
      </w:pPr>
      <w:r>
        <w:t>Relaxed UE processing time</w:t>
      </w:r>
    </w:p>
    <w:p w14:paraId="16955122" w14:textId="2AC9329E" w:rsidR="00F879F1" w:rsidRDefault="00F879F1" w:rsidP="00F879F1">
      <w:pPr>
        <w:pStyle w:val="Heading2"/>
      </w:pPr>
      <w:r w:rsidRPr="00F879F1">
        <w:t>Descriptio</w:t>
      </w:r>
      <w:r>
        <w:t>n</w:t>
      </w:r>
    </w:p>
    <w:p w14:paraId="485E44CC" w14:textId="2DA3CBE7" w:rsidR="00D54CFB" w:rsidRPr="003D2E87" w:rsidRDefault="00D54CFB" w:rsidP="00D54CFB">
      <w:pPr>
        <w:rPr>
          <w:lang w:eastAsia="ja-JP"/>
        </w:rPr>
      </w:pPr>
      <w:r w:rsidRPr="00816F06">
        <w:rPr>
          <w:lang w:eastAsia="ja-JP"/>
        </w:rPr>
        <w:t>Based on the agreement from RAN1_101e, the study of relaxed UE processing time should be focused on a UE processing time in terms of N</w:t>
      </w:r>
      <w:r w:rsidRPr="00F919F8">
        <w:rPr>
          <w:vertAlign w:val="subscript"/>
          <w:lang w:eastAsia="ja-JP"/>
        </w:rPr>
        <w:t>1</w:t>
      </w:r>
      <w:r w:rsidRPr="00F919F8">
        <w:rPr>
          <w:lang w:eastAsia="ja-JP"/>
        </w:rPr>
        <w:t>/N</w:t>
      </w:r>
      <w:r w:rsidRPr="00F919F8">
        <w:rPr>
          <w:vertAlign w:val="subscript"/>
          <w:lang w:eastAsia="ja-JP"/>
        </w:rPr>
        <w:t>2</w:t>
      </w:r>
      <w:r w:rsidRPr="00F919F8">
        <w:rPr>
          <w:lang w:eastAsia="ja-JP"/>
        </w:rPr>
        <w:t>.</w:t>
      </w:r>
    </w:p>
    <w:tbl>
      <w:tblPr>
        <w:tblStyle w:val="TableGrid"/>
        <w:tblW w:w="0" w:type="auto"/>
        <w:tblLook w:val="04A0" w:firstRow="1" w:lastRow="0" w:firstColumn="1" w:lastColumn="0" w:noHBand="0" w:noVBand="1"/>
      </w:tblPr>
      <w:tblGrid>
        <w:gridCol w:w="9629"/>
      </w:tblGrid>
      <w:tr w:rsidR="00E87F5D" w:rsidRPr="00ED5F10" w14:paraId="2CA29E0D" w14:textId="77777777" w:rsidTr="0091344D">
        <w:tc>
          <w:tcPr>
            <w:tcW w:w="9629" w:type="dxa"/>
          </w:tcPr>
          <w:p w14:paraId="6E4BDB1F" w14:textId="77777777" w:rsidR="00E87F5D" w:rsidRPr="003D2E87" w:rsidRDefault="00E87F5D" w:rsidP="0091344D">
            <w:pPr>
              <w:spacing w:after="0"/>
              <w:rPr>
                <w:rFonts w:eastAsia="SimSun"/>
                <w:highlight w:val="green"/>
                <w:lang w:eastAsia="x-none"/>
              </w:rPr>
            </w:pPr>
            <w:r w:rsidRPr="003D2E87">
              <w:rPr>
                <w:rFonts w:eastAsia="SimSun"/>
                <w:highlight w:val="green"/>
                <w:lang w:eastAsia="x-none"/>
              </w:rPr>
              <w:t>Agreements:</w:t>
            </w:r>
          </w:p>
          <w:p w14:paraId="6F2223FA" w14:textId="77777777" w:rsidR="00E87F5D" w:rsidRPr="00C756ED" w:rsidRDefault="00E87F5D" w:rsidP="0091344D">
            <w:pPr>
              <w:rPr>
                <w:rFonts w:eastAsia="Calibri"/>
              </w:rPr>
            </w:pPr>
            <w:r w:rsidRPr="00F65358">
              <w:rPr>
                <w:rFonts w:eastAsia="Calibri"/>
              </w:rPr>
              <w:t>The reference NR device for evaluation of cost/complexity reduction supports the following:</w:t>
            </w:r>
          </w:p>
          <w:p w14:paraId="5E06B1B6" w14:textId="694B732B" w:rsidR="00E87F5D" w:rsidRPr="00FC12EB" w:rsidRDefault="00E87F5D" w:rsidP="0091344D">
            <w:pPr>
              <w:numPr>
                <w:ilvl w:val="0"/>
                <w:numId w:val="30"/>
              </w:numPr>
              <w:spacing w:after="0" w:line="252" w:lineRule="auto"/>
              <w:contextualSpacing/>
              <w:rPr>
                <w:lang w:eastAsia="ja-JP"/>
              </w:rPr>
            </w:pPr>
            <w:r>
              <w:rPr>
                <w:lang w:eastAsia="ja-JP"/>
              </w:rPr>
              <w:t>[…]</w:t>
            </w:r>
          </w:p>
          <w:p w14:paraId="44B11049" w14:textId="77777777" w:rsidR="00E87F5D" w:rsidRDefault="00E87F5D" w:rsidP="0091344D">
            <w:pPr>
              <w:numPr>
                <w:ilvl w:val="0"/>
                <w:numId w:val="30"/>
              </w:numPr>
              <w:spacing w:after="0" w:line="252" w:lineRule="auto"/>
              <w:contextualSpacing/>
              <w:rPr>
                <w:lang w:eastAsia="ja-JP"/>
              </w:rPr>
            </w:pPr>
            <w:r w:rsidRPr="00FC12EB">
              <w:rPr>
                <w:lang w:eastAsia="ja-JP"/>
              </w:rPr>
              <w:t>Processing time: Capability 1</w:t>
            </w:r>
          </w:p>
          <w:p w14:paraId="0DD624D2" w14:textId="77777777" w:rsidR="00E87F5D" w:rsidRDefault="00E87F5D" w:rsidP="0091344D">
            <w:pPr>
              <w:numPr>
                <w:ilvl w:val="0"/>
                <w:numId w:val="30"/>
              </w:numPr>
              <w:spacing w:after="0" w:line="252" w:lineRule="auto"/>
              <w:contextualSpacing/>
              <w:rPr>
                <w:lang w:eastAsia="ja-JP"/>
              </w:rPr>
            </w:pPr>
            <w:r>
              <w:rPr>
                <w:lang w:eastAsia="ja-JP"/>
              </w:rPr>
              <w:t>[...]</w:t>
            </w:r>
          </w:p>
          <w:p w14:paraId="0CF4E02F" w14:textId="77777777" w:rsidR="00E87F5D" w:rsidRDefault="00E87F5D" w:rsidP="00E87F5D">
            <w:pPr>
              <w:spacing w:after="0" w:line="252" w:lineRule="auto"/>
              <w:contextualSpacing/>
              <w:rPr>
                <w:lang w:eastAsia="ja-JP"/>
              </w:rPr>
            </w:pPr>
          </w:p>
          <w:p w14:paraId="40D79507" w14:textId="77777777" w:rsidR="00E87F5D" w:rsidRPr="00FC12EB" w:rsidRDefault="00E87F5D" w:rsidP="00E87F5D">
            <w:pPr>
              <w:spacing w:after="0"/>
              <w:rPr>
                <w:rFonts w:eastAsia="SimSun"/>
                <w:lang w:eastAsia="zh-CN"/>
              </w:rPr>
            </w:pPr>
            <w:r w:rsidRPr="00FC12EB">
              <w:rPr>
                <w:rFonts w:eastAsia="SimSun"/>
                <w:highlight w:val="green"/>
                <w:lang w:eastAsia="zh-CN"/>
              </w:rPr>
              <w:t>Agreements:</w:t>
            </w:r>
          </w:p>
          <w:p w14:paraId="297D0297" w14:textId="77777777" w:rsidR="00E87F5D" w:rsidRPr="00F919F8" w:rsidRDefault="00E87F5D" w:rsidP="00E87F5D">
            <w:pPr>
              <w:numPr>
                <w:ilvl w:val="0"/>
                <w:numId w:val="29"/>
              </w:numPr>
              <w:spacing w:after="0" w:line="240" w:lineRule="auto"/>
              <w:rPr>
                <w:rFonts w:eastAsia="SimSun"/>
                <w:lang w:eastAsia="x-none"/>
              </w:rPr>
            </w:pPr>
            <w:r w:rsidRPr="00816F06">
              <w:rPr>
                <w:rFonts w:eastAsia="SimSun"/>
                <w:lang w:eastAsia="x-none"/>
              </w:rPr>
              <w:t xml:space="preserve">For UE complexity reduction through relaxed UE processing time, study a more relaxed UE processing time in terms of N1/N2 compared to </w:t>
            </w:r>
            <w:r w:rsidRPr="00F919F8">
              <w:rPr>
                <w:rFonts w:eastAsia="SimSun"/>
                <w:lang w:eastAsia="x-none"/>
              </w:rPr>
              <w:t>capability #1.</w:t>
            </w:r>
          </w:p>
          <w:p w14:paraId="2DABA340" w14:textId="624BB1E7" w:rsidR="00E87F5D" w:rsidRPr="00681B6B" w:rsidRDefault="00E87F5D" w:rsidP="00681B6B">
            <w:pPr>
              <w:spacing w:after="0" w:line="252" w:lineRule="auto"/>
              <w:contextualSpacing/>
              <w:rPr>
                <w:lang w:eastAsia="ja-JP"/>
              </w:rPr>
            </w:pPr>
          </w:p>
        </w:tc>
      </w:tr>
    </w:tbl>
    <w:p w14:paraId="0F611D94" w14:textId="77777777" w:rsidR="00E87F5D" w:rsidRPr="00816F06" w:rsidRDefault="00E87F5D" w:rsidP="00D54CFB">
      <w:pPr>
        <w:rPr>
          <w:lang w:eastAsia="ja-JP"/>
        </w:rPr>
      </w:pPr>
    </w:p>
    <w:p w14:paraId="6E13F7CF" w14:textId="075740AD" w:rsidR="00D54CFB" w:rsidRPr="00816F06" w:rsidRDefault="00D54CFB" w:rsidP="00D54CFB">
      <w:pPr>
        <w:rPr>
          <w:rFonts w:cs="Arial"/>
          <w:lang w:eastAsia="ja-JP"/>
        </w:rPr>
      </w:pPr>
      <w:r w:rsidRPr="00F919F8">
        <w:rPr>
          <w:rFonts w:cs="Arial"/>
          <w:lang w:eastAsia="ja-JP"/>
        </w:rPr>
        <w:t>According to the specification, UE PDSCH processing time (N</w:t>
      </w:r>
      <w:r w:rsidRPr="00F919F8">
        <w:rPr>
          <w:rFonts w:cs="Arial"/>
          <w:vertAlign w:val="subscript"/>
          <w:lang w:eastAsia="ja-JP"/>
        </w:rPr>
        <w:t>1</w:t>
      </w:r>
      <w:r w:rsidRPr="00F919F8">
        <w:rPr>
          <w:rFonts w:cs="Arial"/>
          <w:lang w:eastAsia="ja-JP"/>
        </w:rPr>
        <w:t>) is the major part of the minimum time (</w:t>
      </w:r>
      <w:r w:rsidRPr="00F919F8">
        <w:rPr>
          <w:rFonts w:cs="Arial"/>
          <w:i/>
          <w:lang w:eastAsia="ja-JP"/>
        </w:rPr>
        <w:t>T</w:t>
      </w:r>
      <w:r w:rsidRPr="003D2E87">
        <w:rPr>
          <w:rFonts w:cs="Arial"/>
          <w:i/>
          <w:vertAlign w:val="subscript"/>
          <w:lang w:eastAsia="ja-JP"/>
        </w:rPr>
        <w:t>proc,1</w:t>
      </w:r>
      <w:r w:rsidRPr="003D2E87">
        <w:rPr>
          <w:rFonts w:cs="Arial"/>
          <w:lang w:eastAsia="ja-JP"/>
        </w:rPr>
        <w:t>) between the end of PDSCH and the start of PUCCH carrying the corresponding HARQ-ACK, while UE PUSCH preparation time (N</w:t>
      </w:r>
      <w:r w:rsidRPr="003D2E87">
        <w:rPr>
          <w:rFonts w:cs="Arial"/>
          <w:vertAlign w:val="subscript"/>
          <w:lang w:eastAsia="ja-JP"/>
        </w:rPr>
        <w:t>2</w:t>
      </w:r>
      <w:r w:rsidRPr="003D2E87">
        <w:rPr>
          <w:rFonts w:cs="Arial"/>
          <w:lang w:eastAsia="ja-JP"/>
        </w:rPr>
        <w:t xml:space="preserve">) is the major part </w:t>
      </w:r>
      <w:r w:rsidRPr="00816F06">
        <w:rPr>
          <w:rFonts w:cs="Arial"/>
          <w:lang w:eastAsia="ja-JP"/>
        </w:rPr>
        <w:t>of the minimum time (</w:t>
      </w:r>
      <w:r w:rsidRPr="00816F06">
        <w:rPr>
          <w:rFonts w:cs="Arial"/>
          <w:i/>
          <w:lang w:eastAsia="ja-JP"/>
        </w:rPr>
        <w:t>T</w:t>
      </w:r>
      <w:r w:rsidRPr="00816F06">
        <w:rPr>
          <w:rFonts w:cs="Arial"/>
          <w:i/>
          <w:vertAlign w:val="subscript"/>
          <w:lang w:eastAsia="ja-JP"/>
        </w:rPr>
        <w:t>proc,2</w:t>
      </w:r>
      <w:r w:rsidRPr="00816F06">
        <w:rPr>
          <w:rFonts w:cs="Arial"/>
          <w:lang w:eastAsia="ja-JP"/>
        </w:rPr>
        <w:t>) between the end of the scheduling PDCCH and the start of the scheduled PUSC</w:t>
      </w:r>
      <w:r w:rsidRPr="00F919F8">
        <w:rPr>
          <w:rFonts w:cs="Arial"/>
          <w:lang w:eastAsia="ja-JP"/>
        </w:rPr>
        <w:t xml:space="preserve">H. We note that </w:t>
      </w:r>
      <w:r w:rsidRPr="00F919F8">
        <w:rPr>
          <w:rFonts w:cs="Arial"/>
          <w:i/>
          <w:lang w:eastAsia="ja-JP"/>
        </w:rPr>
        <w:t>T</w:t>
      </w:r>
      <w:r w:rsidRPr="00F919F8">
        <w:rPr>
          <w:rFonts w:cs="Arial"/>
          <w:i/>
          <w:vertAlign w:val="subscript"/>
          <w:lang w:eastAsia="ja-JP"/>
        </w:rPr>
        <w:t>proc,1</w:t>
      </w:r>
      <w:r w:rsidRPr="00F919F8">
        <w:rPr>
          <w:rFonts w:cs="Arial"/>
          <w:vertAlign w:val="subscript"/>
          <w:lang w:eastAsia="ja-JP"/>
        </w:rPr>
        <w:t xml:space="preserve"> </w:t>
      </w:r>
      <w:r w:rsidRPr="003D2E87">
        <w:rPr>
          <w:rFonts w:cs="Arial"/>
          <w:lang w:eastAsia="ja-JP"/>
        </w:rPr>
        <w:t xml:space="preserve">includes the time for processing PDCCH, PDSCH, and preparing for PUCCH, while </w:t>
      </w:r>
      <w:r w:rsidRPr="003D2E87">
        <w:rPr>
          <w:rFonts w:cs="Arial"/>
          <w:i/>
          <w:lang w:eastAsia="ja-JP"/>
        </w:rPr>
        <w:t>T</w:t>
      </w:r>
      <w:r w:rsidRPr="003D2E87">
        <w:rPr>
          <w:rFonts w:cs="Arial"/>
          <w:i/>
          <w:vertAlign w:val="subscript"/>
          <w:lang w:eastAsia="ja-JP"/>
        </w:rPr>
        <w:t>proc,2</w:t>
      </w:r>
      <w:r w:rsidRPr="003D2E87">
        <w:rPr>
          <w:rFonts w:cs="Arial"/>
          <w:lang w:eastAsia="ja-JP"/>
        </w:rPr>
        <w:t xml:space="preserve"> includes the time for processing PDCCH and preparing for PUSCH. There are currently two existing UE processing time capabilities (#1 and #2) specified for N</w:t>
      </w:r>
      <w:r w:rsidRPr="00681B6B">
        <w:rPr>
          <w:rFonts w:cs="Arial"/>
          <w:vertAlign w:val="subscript"/>
          <w:lang w:eastAsia="ja-JP"/>
        </w:rPr>
        <w:t>1</w:t>
      </w:r>
      <w:r w:rsidRPr="00816F06">
        <w:rPr>
          <w:rFonts w:cs="Arial"/>
          <w:lang w:eastAsia="ja-JP"/>
        </w:rPr>
        <w:t xml:space="preserve"> and N</w:t>
      </w:r>
      <w:r w:rsidRPr="00681B6B">
        <w:rPr>
          <w:rFonts w:cs="Arial"/>
          <w:vertAlign w:val="subscript"/>
          <w:lang w:eastAsia="ja-JP"/>
        </w:rPr>
        <w:t>2</w:t>
      </w:r>
      <w:r w:rsidRPr="00816F06">
        <w:rPr>
          <w:rFonts w:cs="Arial"/>
          <w:lang w:eastAsia="ja-JP"/>
        </w:rPr>
        <w:t>, where capability #</w:t>
      </w:r>
      <w:r w:rsidR="000D3C81" w:rsidRPr="00816F06">
        <w:rPr>
          <w:rFonts w:cs="Arial"/>
          <w:lang w:eastAsia="ja-JP"/>
        </w:rPr>
        <w:t>1 represents a baseline UE capability while</w:t>
      </w:r>
      <w:r w:rsidRPr="00816F06">
        <w:rPr>
          <w:rFonts w:cs="Arial"/>
          <w:lang w:eastAsia="ja-JP"/>
        </w:rPr>
        <w:t xml:space="preserve"> capability #2 </w:t>
      </w:r>
      <w:r w:rsidR="000D3C81" w:rsidRPr="00816F06">
        <w:rPr>
          <w:rFonts w:cs="Arial"/>
          <w:lang w:eastAsia="ja-JP"/>
        </w:rPr>
        <w:t xml:space="preserve">is </w:t>
      </w:r>
      <w:r w:rsidR="00F62E8D" w:rsidRPr="00816F06">
        <w:rPr>
          <w:rFonts w:cs="Arial"/>
          <w:lang w:eastAsia="ja-JP"/>
        </w:rPr>
        <w:t>a higher capability with lower N</w:t>
      </w:r>
      <w:r w:rsidR="00F62E8D" w:rsidRPr="00681B6B">
        <w:rPr>
          <w:rFonts w:cs="Arial"/>
          <w:vertAlign w:val="subscript"/>
          <w:lang w:eastAsia="ja-JP"/>
        </w:rPr>
        <w:t>1</w:t>
      </w:r>
      <w:r w:rsidR="000D3C81" w:rsidRPr="00816F06">
        <w:rPr>
          <w:rFonts w:cs="Arial"/>
          <w:lang w:eastAsia="ja-JP"/>
        </w:rPr>
        <w:t>/</w:t>
      </w:r>
      <w:r w:rsidR="00F62E8D" w:rsidRPr="00816F06">
        <w:rPr>
          <w:rFonts w:cs="Arial"/>
          <w:lang w:eastAsia="ja-JP"/>
        </w:rPr>
        <w:t>N</w:t>
      </w:r>
      <w:r w:rsidR="00F62E8D" w:rsidRPr="00681B6B">
        <w:rPr>
          <w:rFonts w:cs="Arial"/>
          <w:vertAlign w:val="subscript"/>
          <w:lang w:eastAsia="ja-JP"/>
        </w:rPr>
        <w:t>2</w:t>
      </w:r>
      <w:r w:rsidR="00F62E8D" w:rsidRPr="00816F06">
        <w:rPr>
          <w:rFonts w:cs="Arial"/>
          <w:lang w:eastAsia="ja-JP"/>
        </w:rPr>
        <w:t xml:space="preserve"> values</w:t>
      </w:r>
      <w:r w:rsidRPr="00816F06">
        <w:rPr>
          <w:rFonts w:cs="Arial"/>
          <w:lang w:eastAsia="ja-JP"/>
        </w:rPr>
        <w:t xml:space="preserve">. The specified </w:t>
      </w:r>
      <w:r w:rsidR="000D3C81" w:rsidRPr="00816F06">
        <w:rPr>
          <w:rFonts w:cs="Arial"/>
          <w:lang w:eastAsia="ja-JP"/>
        </w:rPr>
        <w:t>N</w:t>
      </w:r>
      <w:r w:rsidR="000D3C81" w:rsidRPr="00816F06">
        <w:rPr>
          <w:rFonts w:cs="Arial"/>
          <w:vertAlign w:val="subscript"/>
          <w:lang w:eastAsia="ja-JP"/>
        </w:rPr>
        <w:t>1</w:t>
      </w:r>
      <w:r w:rsidR="000D3C81" w:rsidRPr="00F919F8">
        <w:rPr>
          <w:rFonts w:cs="Arial"/>
          <w:lang w:eastAsia="ja-JP"/>
        </w:rPr>
        <w:t>/N</w:t>
      </w:r>
      <w:r w:rsidR="000D3C81" w:rsidRPr="00F919F8">
        <w:rPr>
          <w:rFonts w:cs="Arial"/>
          <w:vertAlign w:val="subscript"/>
          <w:lang w:eastAsia="ja-JP"/>
        </w:rPr>
        <w:t>2</w:t>
      </w:r>
      <w:r w:rsidRPr="00F919F8">
        <w:rPr>
          <w:rFonts w:cs="Arial"/>
          <w:vertAlign w:val="subscript"/>
          <w:lang w:eastAsia="ja-JP"/>
        </w:rPr>
        <w:t xml:space="preserve"> </w:t>
      </w:r>
      <w:r w:rsidRPr="00F919F8">
        <w:rPr>
          <w:rFonts w:cs="Arial"/>
          <w:lang w:eastAsia="ja-JP"/>
        </w:rPr>
        <w:t>values for capability</w:t>
      </w:r>
      <w:r w:rsidR="007432B2" w:rsidRPr="003D2E87">
        <w:rPr>
          <w:rFonts w:cs="Arial"/>
          <w:lang w:eastAsia="ja-JP"/>
        </w:rPr>
        <w:t xml:space="preserve"> </w:t>
      </w:r>
      <w:r w:rsidRPr="003D2E87">
        <w:rPr>
          <w:rFonts w:cs="Arial"/>
          <w:lang w:eastAsia="ja-JP"/>
        </w:rPr>
        <w:t xml:space="preserve">#1 are provided in </w:t>
      </w:r>
      <w:r w:rsidRPr="00813633">
        <w:rPr>
          <w:rFonts w:cs="Arial"/>
          <w:lang w:eastAsia="ja-JP"/>
        </w:rPr>
        <w:fldChar w:fldCharType="begin"/>
      </w:r>
      <w:r w:rsidRPr="00681B6B">
        <w:rPr>
          <w:rFonts w:cs="Arial"/>
          <w:lang w:eastAsia="ja-JP"/>
        </w:rPr>
        <w:instrText xml:space="preserve"> REF _Ref34989120 \h  \* MERGEFORMAT </w:instrText>
      </w:r>
      <w:r w:rsidRPr="00813633">
        <w:rPr>
          <w:rFonts w:cs="Arial"/>
          <w:lang w:eastAsia="ja-JP"/>
        </w:rPr>
      </w:r>
      <w:r w:rsidRPr="00813633">
        <w:rPr>
          <w:rFonts w:cs="Arial"/>
          <w:lang w:eastAsia="ja-JP"/>
        </w:rPr>
        <w:fldChar w:fldCharType="separate"/>
      </w:r>
      <w:r w:rsidR="003C14DD" w:rsidRPr="003C14DD">
        <w:t>Table 3</w:t>
      </w:r>
      <w:r w:rsidRPr="00813633">
        <w:rPr>
          <w:rFonts w:cs="Arial"/>
          <w:lang w:eastAsia="ja-JP"/>
        </w:rPr>
        <w:fldChar w:fldCharType="end"/>
      </w:r>
      <w:r w:rsidRPr="00816F06">
        <w:rPr>
          <w:rFonts w:cs="Arial"/>
          <w:lang w:eastAsia="ja-JP"/>
        </w:rPr>
        <w:t xml:space="preserve"> and </w:t>
      </w:r>
      <w:r w:rsidRPr="00813633">
        <w:rPr>
          <w:rFonts w:cs="Arial"/>
          <w:lang w:eastAsia="ja-JP"/>
        </w:rPr>
        <w:fldChar w:fldCharType="begin"/>
      </w:r>
      <w:r w:rsidRPr="00681B6B">
        <w:rPr>
          <w:rFonts w:cs="Arial"/>
          <w:lang w:eastAsia="ja-JP"/>
        </w:rPr>
        <w:instrText xml:space="preserve"> REF _Ref45881950 \h  \* MERGEFORMAT </w:instrText>
      </w:r>
      <w:r w:rsidRPr="00813633">
        <w:rPr>
          <w:rFonts w:cs="Arial"/>
          <w:lang w:eastAsia="ja-JP"/>
        </w:rPr>
      </w:r>
      <w:r w:rsidRPr="00813633">
        <w:rPr>
          <w:rFonts w:cs="Arial"/>
          <w:lang w:eastAsia="ja-JP"/>
        </w:rPr>
        <w:fldChar w:fldCharType="separate"/>
      </w:r>
      <w:r w:rsidR="003C14DD" w:rsidRPr="00816F06">
        <w:rPr>
          <w:szCs w:val="20"/>
        </w:rPr>
        <w:t xml:space="preserve">Table </w:t>
      </w:r>
      <w:r w:rsidR="003C14DD">
        <w:rPr>
          <w:szCs w:val="20"/>
        </w:rPr>
        <w:t>4</w:t>
      </w:r>
      <w:r w:rsidRPr="00813633">
        <w:rPr>
          <w:rFonts w:cs="Arial"/>
          <w:lang w:eastAsia="ja-JP"/>
        </w:rPr>
        <w:fldChar w:fldCharType="end"/>
      </w:r>
      <w:r w:rsidRPr="00816F06">
        <w:rPr>
          <w:rFonts w:cs="Arial"/>
          <w:lang w:eastAsia="ja-JP"/>
        </w:rPr>
        <w:t xml:space="preserve"> as a reference. More details can be found in Section 5.3 and 6.4 of TS 38.214.</w:t>
      </w:r>
    </w:p>
    <w:p w14:paraId="0F16B551" w14:textId="7F4A9A48" w:rsidR="00D54CFB" w:rsidRPr="00816F06" w:rsidRDefault="00D54CFB" w:rsidP="00D54CFB">
      <w:pPr>
        <w:pStyle w:val="Caption"/>
        <w:keepNext/>
        <w:jc w:val="center"/>
        <w:rPr>
          <w:szCs w:val="20"/>
        </w:rPr>
      </w:pPr>
      <w:bookmarkStart w:id="67" w:name="_Ref34989120"/>
      <w:r w:rsidRPr="00816F06">
        <w:rPr>
          <w:szCs w:val="20"/>
        </w:rPr>
        <w:lastRenderedPageBreak/>
        <w:t xml:space="preserve">Table </w:t>
      </w:r>
      <w:r w:rsidRPr="001A03EC">
        <w:rPr>
          <w:szCs w:val="20"/>
        </w:rPr>
        <w:fldChar w:fldCharType="begin"/>
      </w:r>
      <w:r w:rsidRPr="00681B6B">
        <w:rPr>
          <w:szCs w:val="20"/>
        </w:rPr>
        <w:instrText xml:space="preserve"> SEQ Table \* ARABIC </w:instrText>
      </w:r>
      <w:r w:rsidRPr="001A03EC">
        <w:rPr>
          <w:szCs w:val="20"/>
        </w:rPr>
        <w:fldChar w:fldCharType="separate"/>
      </w:r>
      <w:r w:rsidR="003C14DD">
        <w:rPr>
          <w:noProof/>
          <w:szCs w:val="20"/>
        </w:rPr>
        <w:t>3</w:t>
      </w:r>
      <w:r w:rsidRPr="001A03EC">
        <w:rPr>
          <w:szCs w:val="20"/>
        </w:rPr>
        <w:fldChar w:fldCharType="end"/>
      </w:r>
      <w:bookmarkEnd w:id="67"/>
      <w:r w:rsidR="00E4098D" w:rsidRPr="00816F06">
        <w:rPr>
          <w:szCs w:val="20"/>
        </w:rPr>
        <w:t>:</w:t>
      </w:r>
      <w:r w:rsidRPr="00816F06">
        <w:rPr>
          <w:szCs w:val="20"/>
        </w:rPr>
        <w:t xml:space="preserve"> </w:t>
      </w:r>
      <w:r w:rsidRPr="00813633">
        <w:rPr>
          <w:rFonts w:eastAsia="Times New Roman" w:cs="Times New Roman"/>
          <w:bCs/>
          <w:color w:val="000000"/>
          <w:szCs w:val="20"/>
          <w:lang w:val="x-none"/>
        </w:rPr>
        <w:t>PDSCH processing time for PDSCH processing capability</w:t>
      </w:r>
      <w:r w:rsidRPr="001A03EC">
        <w:rPr>
          <w:rFonts w:eastAsia="Times New Roman" w:cs="Times New Roman"/>
          <w:b w:val="0"/>
          <w:color w:val="000000"/>
          <w:szCs w:val="20"/>
          <w:lang w:val="x-none"/>
        </w:rPr>
        <w:t xml:space="preserve"> 1</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547"/>
        <w:gridCol w:w="5103"/>
      </w:tblGrid>
      <w:tr w:rsidR="00D54CFB" w:rsidRPr="00ED5F10" w14:paraId="56FC81A4" w14:textId="77777777" w:rsidTr="007104B9">
        <w:trPr>
          <w:jc w:val="center"/>
        </w:trPr>
        <w:tc>
          <w:tcPr>
            <w:tcW w:w="850" w:type="dxa"/>
            <w:vMerge w:val="restart"/>
            <w:shd w:val="clear" w:color="auto" w:fill="auto"/>
            <w:vAlign w:val="center"/>
          </w:tcPr>
          <w:p w14:paraId="7536944D" w14:textId="77777777" w:rsidR="00D54CFB" w:rsidRPr="001A03EC" w:rsidRDefault="00D54CFB" w:rsidP="007104B9">
            <w:pPr>
              <w:keepNext/>
              <w:keepLines/>
              <w:jc w:val="center"/>
              <w:rPr>
                <w:rFonts w:eastAsia="Batang" w:cs="Times New Roman"/>
                <w:b/>
                <w:color w:val="000000"/>
                <w:szCs w:val="20"/>
              </w:rPr>
            </w:pPr>
            <w:r>
              <w:rPr>
                <w:rFonts w:eastAsia="Batang" w:cs="Times New Roman"/>
                <w:b/>
                <w:noProof/>
                <w:color w:val="000000"/>
                <w:position w:val="-8"/>
                <w:szCs w:val="20"/>
              </w:rPr>
              <w:drawing>
                <wp:inline distT="0" distB="0" distL="0" distR="0" wp14:anchorId="04D1F169" wp14:editId="0526ECD0">
                  <wp:extent cx="235585" cy="235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585" cy="235585"/>
                          </a:xfrm>
                          <a:prstGeom prst="rect">
                            <a:avLst/>
                          </a:prstGeom>
                          <a:noFill/>
                          <a:ln>
                            <a:noFill/>
                          </a:ln>
                        </pic:spPr>
                      </pic:pic>
                    </a:graphicData>
                  </a:graphic>
                </wp:inline>
              </w:drawing>
            </w:r>
          </w:p>
        </w:tc>
        <w:tc>
          <w:tcPr>
            <w:tcW w:w="7650" w:type="dxa"/>
            <w:gridSpan w:val="2"/>
            <w:shd w:val="clear" w:color="auto" w:fill="auto"/>
          </w:tcPr>
          <w:p w14:paraId="49E450CC" w14:textId="77777777" w:rsidR="00D54CFB" w:rsidRPr="00F919F8" w:rsidRDefault="00D54CFB" w:rsidP="007104B9">
            <w:pPr>
              <w:keepNext/>
              <w:keepLines/>
              <w:jc w:val="center"/>
              <w:rPr>
                <w:rFonts w:eastAsia="Batang" w:cs="Times New Roman"/>
                <w:b/>
                <w:color w:val="000000"/>
                <w:szCs w:val="20"/>
              </w:rPr>
            </w:pPr>
            <w:r w:rsidRPr="00816F06">
              <w:rPr>
                <w:rFonts w:eastAsia="Batang" w:cs="Times New Roman"/>
                <w:b/>
                <w:color w:val="000000"/>
                <w:szCs w:val="20"/>
              </w:rPr>
              <w:t xml:space="preserve">PDSCH decoding time </w:t>
            </w:r>
            <w:r w:rsidRPr="00816F06">
              <w:rPr>
                <w:rFonts w:eastAsia="Batang" w:cs="Times New Roman"/>
                <w:b/>
                <w:i/>
                <w:color w:val="000000"/>
                <w:szCs w:val="20"/>
              </w:rPr>
              <w:t>N</w:t>
            </w:r>
            <w:r w:rsidRPr="00816F06">
              <w:rPr>
                <w:rFonts w:eastAsia="Batang" w:cs="Times New Roman"/>
                <w:b/>
                <w:i/>
                <w:color w:val="000000"/>
                <w:szCs w:val="20"/>
                <w:vertAlign w:val="subscript"/>
              </w:rPr>
              <w:t>1</w:t>
            </w:r>
            <w:r w:rsidRPr="00816F06">
              <w:rPr>
                <w:rFonts w:eastAsia="Batang" w:cs="Times New Roman"/>
                <w:b/>
                <w:color w:val="000000"/>
                <w:szCs w:val="20"/>
              </w:rPr>
              <w:t xml:space="preserve"> [symbols]</w:t>
            </w:r>
          </w:p>
        </w:tc>
      </w:tr>
      <w:tr w:rsidR="00D54CFB" w:rsidRPr="00ED5F10" w14:paraId="40A705DC" w14:textId="77777777" w:rsidTr="4AD2D11E">
        <w:trPr>
          <w:jc w:val="center"/>
        </w:trPr>
        <w:tc>
          <w:tcPr>
            <w:tcW w:w="850" w:type="dxa"/>
            <w:vMerge/>
          </w:tcPr>
          <w:p w14:paraId="3006611F" w14:textId="77777777" w:rsidR="00D54CFB" w:rsidRPr="00681B6B" w:rsidRDefault="00D54CFB" w:rsidP="007104B9">
            <w:pPr>
              <w:keepNext/>
              <w:keepLines/>
              <w:jc w:val="center"/>
              <w:rPr>
                <w:rFonts w:eastAsia="Batang" w:cs="Times New Roman"/>
                <w:b/>
                <w:color w:val="000000"/>
                <w:szCs w:val="20"/>
              </w:rPr>
            </w:pPr>
          </w:p>
        </w:tc>
        <w:tc>
          <w:tcPr>
            <w:tcW w:w="2547" w:type="dxa"/>
            <w:shd w:val="clear" w:color="auto" w:fill="auto"/>
          </w:tcPr>
          <w:p w14:paraId="7FC8B55B" w14:textId="77777777" w:rsidR="00D54CFB" w:rsidRPr="001825DF" w:rsidRDefault="00D54CFB" w:rsidP="007104B9">
            <w:pPr>
              <w:keepNext/>
              <w:keepLines/>
              <w:jc w:val="center"/>
              <w:rPr>
                <w:rFonts w:eastAsia="Batang" w:cs="Times New Roman"/>
                <w:b/>
                <w:color w:val="000000"/>
                <w:szCs w:val="20"/>
              </w:rPr>
            </w:pPr>
            <w:r w:rsidRPr="001825DF">
              <w:rPr>
                <w:rFonts w:eastAsia="Batang" w:cs="Times New Roman"/>
                <w:b/>
                <w:color w:val="000000"/>
                <w:szCs w:val="20"/>
              </w:rPr>
              <w:t>Only front-loaded DMRS</w:t>
            </w:r>
          </w:p>
        </w:tc>
        <w:tc>
          <w:tcPr>
            <w:tcW w:w="5103" w:type="dxa"/>
          </w:tcPr>
          <w:p w14:paraId="51E24EC1" w14:textId="77777777" w:rsidR="00D54CFB" w:rsidRPr="00816F06" w:rsidRDefault="00D54CFB" w:rsidP="007104B9">
            <w:pPr>
              <w:keepNext/>
              <w:keepLines/>
              <w:jc w:val="center"/>
              <w:rPr>
                <w:rFonts w:eastAsia="Batang" w:cs="Times New Roman"/>
                <w:b/>
                <w:color w:val="000000"/>
                <w:szCs w:val="20"/>
              </w:rPr>
            </w:pPr>
            <w:r w:rsidRPr="00816F06">
              <w:rPr>
                <w:rFonts w:eastAsia="Batang" w:cs="Times New Roman"/>
                <w:b/>
                <w:color w:val="000000"/>
                <w:szCs w:val="20"/>
              </w:rPr>
              <w:t xml:space="preserve">Additional DMRS symbol configured </w:t>
            </w:r>
          </w:p>
          <w:p w14:paraId="71F43520" w14:textId="77777777" w:rsidR="00D54CFB" w:rsidRPr="00F919F8" w:rsidRDefault="00D54CFB" w:rsidP="007104B9">
            <w:pPr>
              <w:keepNext/>
              <w:keepLines/>
              <w:jc w:val="center"/>
              <w:rPr>
                <w:rFonts w:eastAsia="Batang" w:cs="Times New Roman"/>
                <w:b/>
                <w:color w:val="000000"/>
                <w:szCs w:val="20"/>
              </w:rPr>
            </w:pPr>
            <w:r w:rsidRPr="00F919F8">
              <w:rPr>
                <w:rFonts w:eastAsia="Batang" w:cs="Times New Roman"/>
                <w:b/>
                <w:color w:val="000000"/>
                <w:szCs w:val="20"/>
              </w:rPr>
              <w:t xml:space="preserve">or no higher layer parameter configured </w:t>
            </w:r>
          </w:p>
        </w:tc>
      </w:tr>
      <w:tr w:rsidR="00D54CFB" w:rsidRPr="00ED5F10" w14:paraId="218976DE" w14:textId="77777777" w:rsidTr="007104B9">
        <w:trPr>
          <w:jc w:val="center"/>
        </w:trPr>
        <w:tc>
          <w:tcPr>
            <w:tcW w:w="850" w:type="dxa"/>
            <w:shd w:val="clear" w:color="auto" w:fill="auto"/>
          </w:tcPr>
          <w:p w14:paraId="62989EDD" w14:textId="77777777" w:rsidR="00D54CFB" w:rsidRPr="001A03EC" w:rsidRDefault="00D54CFB" w:rsidP="007104B9">
            <w:pPr>
              <w:keepNext/>
              <w:keepLines/>
              <w:jc w:val="center"/>
              <w:rPr>
                <w:rFonts w:eastAsia="Batang" w:cs="Times New Roman"/>
                <w:color w:val="000000"/>
                <w:szCs w:val="20"/>
              </w:rPr>
            </w:pPr>
            <w:r w:rsidRPr="001A03EC">
              <w:rPr>
                <w:rFonts w:eastAsia="Batang" w:cs="Times New Roman"/>
                <w:color w:val="000000"/>
                <w:szCs w:val="20"/>
              </w:rPr>
              <w:t>0</w:t>
            </w:r>
          </w:p>
        </w:tc>
        <w:tc>
          <w:tcPr>
            <w:tcW w:w="2547" w:type="dxa"/>
            <w:shd w:val="clear" w:color="auto" w:fill="auto"/>
          </w:tcPr>
          <w:p w14:paraId="14136B3D" w14:textId="77777777" w:rsidR="00D54CFB" w:rsidRPr="001A03EC" w:rsidRDefault="00D54CFB" w:rsidP="007104B9">
            <w:pPr>
              <w:keepNext/>
              <w:keepLines/>
              <w:jc w:val="center"/>
              <w:rPr>
                <w:rFonts w:eastAsia="Batang" w:cs="Times New Roman"/>
                <w:color w:val="000000"/>
                <w:szCs w:val="20"/>
              </w:rPr>
            </w:pPr>
            <w:r w:rsidRPr="001A03EC">
              <w:rPr>
                <w:rFonts w:eastAsia="Batang" w:cs="Times New Roman"/>
                <w:color w:val="000000"/>
                <w:szCs w:val="20"/>
              </w:rPr>
              <w:t>8</w:t>
            </w:r>
          </w:p>
        </w:tc>
        <w:tc>
          <w:tcPr>
            <w:tcW w:w="5103" w:type="dxa"/>
          </w:tcPr>
          <w:p w14:paraId="4805CCAA" w14:textId="77777777" w:rsidR="00D54CFB" w:rsidRPr="00816F06" w:rsidRDefault="00D54CFB" w:rsidP="007104B9">
            <w:pPr>
              <w:keepNext/>
              <w:keepLines/>
              <w:jc w:val="center"/>
              <w:rPr>
                <w:rFonts w:eastAsia="Batang" w:cs="Times New Roman"/>
                <w:color w:val="000000"/>
                <w:szCs w:val="20"/>
              </w:rPr>
            </w:pPr>
            <w:r w:rsidRPr="00816F06">
              <w:rPr>
                <w:rFonts w:eastAsia="Batang" w:cs="Times New Roman"/>
                <w:i/>
                <w:color w:val="000000"/>
                <w:szCs w:val="20"/>
              </w:rPr>
              <w:t>13 or 14 depending on the position of additional DMRS</w:t>
            </w:r>
          </w:p>
        </w:tc>
      </w:tr>
      <w:tr w:rsidR="00D54CFB" w:rsidRPr="001A03EC" w14:paraId="68009466" w14:textId="77777777" w:rsidTr="007104B9">
        <w:trPr>
          <w:jc w:val="center"/>
        </w:trPr>
        <w:tc>
          <w:tcPr>
            <w:tcW w:w="850" w:type="dxa"/>
            <w:shd w:val="clear" w:color="auto" w:fill="auto"/>
          </w:tcPr>
          <w:p w14:paraId="31A1E5B6" w14:textId="77777777" w:rsidR="00D54CFB" w:rsidRPr="001A03EC" w:rsidRDefault="00D54CFB" w:rsidP="007104B9">
            <w:pPr>
              <w:keepNext/>
              <w:keepLines/>
              <w:jc w:val="center"/>
              <w:rPr>
                <w:rFonts w:eastAsia="Batang" w:cs="Times New Roman"/>
                <w:color w:val="000000"/>
                <w:szCs w:val="20"/>
              </w:rPr>
            </w:pPr>
            <w:r w:rsidRPr="001A03EC">
              <w:rPr>
                <w:rFonts w:eastAsia="Batang" w:cs="Times New Roman"/>
                <w:color w:val="000000"/>
                <w:szCs w:val="20"/>
              </w:rPr>
              <w:t>1</w:t>
            </w:r>
          </w:p>
        </w:tc>
        <w:tc>
          <w:tcPr>
            <w:tcW w:w="2547" w:type="dxa"/>
            <w:shd w:val="clear" w:color="auto" w:fill="auto"/>
          </w:tcPr>
          <w:p w14:paraId="2AF64066" w14:textId="77777777" w:rsidR="00D54CFB" w:rsidRPr="001A03EC" w:rsidRDefault="00D54CFB" w:rsidP="007104B9">
            <w:pPr>
              <w:keepNext/>
              <w:keepLines/>
              <w:jc w:val="center"/>
              <w:rPr>
                <w:rFonts w:eastAsia="Batang" w:cs="Times New Roman"/>
                <w:color w:val="000000"/>
                <w:szCs w:val="20"/>
              </w:rPr>
            </w:pPr>
            <w:r w:rsidRPr="001A03EC">
              <w:rPr>
                <w:rFonts w:eastAsia="Batang" w:cs="Times New Roman"/>
                <w:color w:val="000000"/>
                <w:szCs w:val="20"/>
              </w:rPr>
              <w:t>10</w:t>
            </w:r>
          </w:p>
        </w:tc>
        <w:tc>
          <w:tcPr>
            <w:tcW w:w="5103" w:type="dxa"/>
          </w:tcPr>
          <w:p w14:paraId="44115542" w14:textId="77777777" w:rsidR="00D54CFB" w:rsidRPr="001A03EC" w:rsidRDefault="00D54CFB" w:rsidP="007104B9">
            <w:pPr>
              <w:keepNext/>
              <w:keepLines/>
              <w:jc w:val="center"/>
              <w:rPr>
                <w:rFonts w:eastAsia="Batang" w:cs="Times New Roman"/>
                <w:color w:val="000000"/>
                <w:szCs w:val="20"/>
              </w:rPr>
            </w:pPr>
            <w:r w:rsidRPr="001A03EC">
              <w:rPr>
                <w:rFonts w:eastAsia="Batang" w:cs="Times New Roman"/>
                <w:color w:val="000000"/>
                <w:szCs w:val="20"/>
              </w:rPr>
              <w:t>13</w:t>
            </w:r>
          </w:p>
        </w:tc>
      </w:tr>
      <w:tr w:rsidR="00D54CFB" w:rsidRPr="001A03EC" w14:paraId="0A0CDDC8" w14:textId="77777777" w:rsidTr="007104B9">
        <w:trPr>
          <w:trHeight w:val="47"/>
          <w:jc w:val="center"/>
        </w:trPr>
        <w:tc>
          <w:tcPr>
            <w:tcW w:w="850" w:type="dxa"/>
            <w:shd w:val="clear" w:color="auto" w:fill="auto"/>
          </w:tcPr>
          <w:p w14:paraId="7949FB92" w14:textId="77777777" w:rsidR="00D54CFB" w:rsidRPr="001A03EC" w:rsidRDefault="00D54CFB" w:rsidP="007104B9">
            <w:pPr>
              <w:keepNext/>
              <w:keepLines/>
              <w:jc w:val="center"/>
              <w:rPr>
                <w:rFonts w:eastAsia="Batang" w:cs="Times New Roman"/>
                <w:color w:val="000000"/>
                <w:szCs w:val="20"/>
              </w:rPr>
            </w:pPr>
            <w:r w:rsidRPr="001A03EC">
              <w:rPr>
                <w:rFonts w:eastAsia="Batang" w:cs="Times New Roman"/>
                <w:color w:val="000000"/>
                <w:szCs w:val="20"/>
              </w:rPr>
              <w:t>2</w:t>
            </w:r>
          </w:p>
        </w:tc>
        <w:tc>
          <w:tcPr>
            <w:tcW w:w="2547" w:type="dxa"/>
            <w:shd w:val="clear" w:color="auto" w:fill="auto"/>
          </w:tcPr>
          <w:p w14:paraId="26450D2C" w14:textId="77777777" w:rsidR="00D54CFB" w:rsidRPr="001A03EC" w:rsidRDefault="00D54CFB" w:rsidP="007104B9">
            <w:pPr>
              <w:keepNext/>
              <w:keepLines/>
              <w:jc w:val="center"/>
              <w:rPr>
                <w:rFonts w:eastAsia="Batang" w:cs="Times New Roman"/>
                <w:color w:val="000000"/>
                <w:szCs w:val="20"/>
              </w:rPr>
            </w:pPr>
            <w:r w:rsidRPr="001A03EC">
              <w:rPr>
                <w:rFonts w:eastAsia="Batang" w:cs="Times New Roman"/>
                <w:color w:val="000000"/>
                <w:szCs w:val="20"/>
              </w:rPr>
              <w:t>17</w:t>
            </w:r>
          </w:p>
        </w:tc>
        <w:tc>
          <w:tcPr>
            <w:tcW w:w="5103" w:type="dxa"/>
          </w:tcPr>
          <w:p w14:paraId="421711A6" w14:textId="77777777" w:rsidR="00D54CFB" w:rsidRPr="001A03EC" w:rsidRDefault="00D54CFB" w:rsidP="007104B9">
            <w:pPr>
              <w:keepNext/>
              <w:keepLines/>
              <w:jc w:val="center"/>
              <w:rPr>
                <w:rFonts w:eastAsia="Batang" w:cs="Times New Roman"/>
                <w:color w:val="000000"/>
                <w:szCs w:val="20"/>
              </w:rPr>
            </w:pPr>
            <w:r w:rsidRPr="001A03EC">
              <w:rPr>
                <w:rFonts w:eastAsia="Batang" w:cs="Times New Roman"/>
                <w:color w:val="000000"/>
                <w:szCs w:val="20"/>
              </w:rPr>
              <w:t>20</w:t>
            </w:r>
          </w:p>
        </w:tc>
      </w:tr>
      <w:tr w:rsidR="00D54CFB" w:rsidRPr="001A03EC" w14:paraId="3873BDC8" w14:textId="77777777" w:rsidTr="007104B9">
        <w:trPr>
          <w:jc w:val="center"/>
        </w:trPr>
        <w:tc>
          <w:tcPr>
            <w:tcW w:w="850" w:type="dxa"/>
            <w:shd w:val="clear" w:color="auto" w:fill="auto"/>
          </w:tcPr>
          <w:p w14:paraId="2AA4F848" w14:textId="77777777" w:rsidR="00D54CFB" w:rsidRPr="001A03EC" w:rsidRDefault="00D54CFB" w:rsidP="007104B9">
            <w:pPr>
              <w:keepNext/>
              <w:keepLines/>
              <w:jc w:val="center"/>
              <w:rPr>
                <w:rFonts w:eastAsia="Batang" w:cs="Times New Roman"/>
                <w:color w:val="000000"/>
                <w:szCs w:val="20"/>
              </w:rPr>
            </w:pPr>
            <w:r w:rsidRPr="001A03EC">
              <w:rPr>
                <w:rFonts w:eastAsia="Batang" w:cs="Times New Roman"/>
                <w:color w:val="000000"/>
                <w:szCs w:val="20"/>
              </w:rPr>
              <w:t>3</w:t>
            </w:r>
          </w:p>
        </w:tc>
        <w:tc>
          <w:tcPr>
            <w:tcW w:w="2547" w:type="dxa"/>
            <w:shd w:val="clear" w:color="auto" w:fill="auto"/>
          </w:tcPr>
          <w:p w14:paraId="15D5A598" w14:textId="77777777" w:rsidR="00D54CFB" w:rsidRPr="001A03EC" w:rsidRDefault="00D54CFB" w:rsidP="007104B9">
            <w:pPr>
              <w:keepNext/>
              <w:keepLines/>
              <w:jc w:val="center"/>
              <w:rPr>
                <w:rFonts w:eastAsia="Batang" w:cs="Times New Roman"/>
                <w:color w:val="000000"/>
                <w:szCs w:val="20"/>
              </w:rPr>
            </w:pPr>
            <w:r w:rsidRPr="001A03EC">
              <w:rPr>
                <w:rFonts w:eastAsia="Batang" w:cs="Times New Roman"/>
                <w:color w:val="000000"/>
                <w:szCs w:val="20"/>
              </w:rPr>
              <w:t>20</w:t>
            </w:r>
          </w:p>
        </w:tc>
        <w:tc>
          <w:tcPr>
            <w:tcW w:w="5103" w:type="dxa"/>
          </w:tcPr>
          <w:p w14:paraId="403E7DFA" w14:textId="77777777" w:rsidR="00D54CFB" w:rsidRPr="001A03EC" w:rsidRDefault="00D54CFB" w:rsidP="007104B9">
            <w:pPr>
              <w:keepNext/>
              <w:keepLines/>
              <w:jc w:val="center"/>
              <w:rPr>
                <w:rFonts w:eastAsia="Batang" w:cs="Times New Roman"/>
                <w:color w:val="000000"/>
                <w:szCs w:val="20"/>
              </w:rPr>
            </w:pPr>
            <w:r w:rsidRPr="001A03EC">
              <w:rPr>
                <w:rFonts w:eastAsia="Batang" w:cs="Times New Roman"/>
                <w:color w:val="000000"/>
                <w:szCs w:val="20"/>
              </w:rPr>
              <w:t>24</w:t>
            </w:r>
          </w:p>
        </w:tc>
      </w:tr>
    </w:tbl>
    <w:p w14:paraId="4B4472F4" w14:textId="77777777" w:rsidR="00D54CFB" w:rsidRDefault="00D54CFB" w:rsidP="00D54CFB">
      <w:pPr>
        <w:rPr>
          <w:lang w:eastAsia="ja-JP"/>
        </w:rPr>
      </w:pPr>
    </w:p>
    <w:p w14:paraId="1BFAD78E" w14:textId="38584FD3" w:rsidR="00D54CFB" w:rsidRPr="001A03EC" w:rsidRDefault="00D54CFB" w:rsidP="00D54CFB">
      <w:pPr>
        <w:pStyle w:val="Caption"/>
        <w:jc w:val="center"/>
        <w:rPr>
          <w:rFonts w:eastAsia="Times New Roman" w:cs="Times New Roman"/>
          <w:i/>
          <w:color w:val="000000"/>
          <w:szCs w:val="20"/>
          <w:lang w:val="x-none"/>
        </w:rPr>
      </w:pPr>
      <w:bookmarkStart w:id="68" w:name="_Ref45881950"/>
      <w:r w:rsidRPr="00816F06">
        <w:rPr>
          <w:szCs w:val="20"/>
        </w:rPr>
        <w:t xml:space="preserve">Table </w:t>
      </w:r>
      <w:r w:rsidRPr="001A03EC">
        <w:rPr>
          <w:szCs w:val="20"/>
        </w:rPr>
        <w:fldChar w:fldCharType="begin"/>
      </w:r>
      <w:r w:rsidRPr="00681B6B">
        <w:rPr>
          <w:szCs w:val="20"/>
        </w:rPr>
        <w:instrText xml:space="preserve"> SEQ Table \* ARABIC </w:instrText>
      </w:r>
      <w:r w:rsidRPr="001A03EC">
        <w:rPr>
          <w:szCs w:val="20"/>
        </w:rPr>
        <w:fldChar w:fldCharType="separate"/>
      </w:r>
      <w:r w:rsidR="003C14DD">
        <w:rPr>
          <w:noProof/>
          <w:szCs w:val="20"/>
        </w:rPr>
        <w:t>4</w:t>
      </w:r>
      <w:r w:rsidRPr="001A03EC">
        <w:rPr>
          <w:szCs w:val="20"/>
        </w:rPr>
        <w:fldChar w:fldCharType="end"/>
      </w:r>
      <w:bookmarkEnd w:id="68"/>
      <w:r w:rsidR="00E4098D" w:rsidRPr="00816F06">
        <w:rPr>
          <w:szCs w:val="20"/>
        </w:rPr>
        <w:t>:</w:t>
      </w:r>
      <w:r w:rsidRPr="00816F06">
        <w:rPr>
          <w:szCs w:val="20"/>
        </w:rPr>
        <w:t xml:space="preserve"> </w:t>
      </w:r>
      <w:r w:rsidRPr="001A03EC">
        <w:rPr>
          <w:rFonts w:eastAsia="Times New Roman" w:cs="Times New Roman"/>
          <w:color w:val="000000"/>
          <w:szCs w:val="20"/>
          <w:lang w:val="x-none"/>
        </w:rPr>
        <w:t>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987"/>
      </w:tblGrid>
      <w:tr w:rsidR="00D54CFB" w:rsidRPr="001A03EC" w14:paraId="44AD5251" w14:textId="77777777" w:rsidTr="007104B9">
        <w:trPr>
          <w:jc w:val="center"/>
        </w:trPr>
        <w:tc>
          <w:tcPr>
            <w:tcW w:w="828" w:type="dxa"/>
            <w:shd w:val="clear" w:color="auto" w:fill="auto"/>
            <w:vAlign w:val="center"/>
          </w:tcPr>
          <w:p w14:paraId="012C1F0F" w14:textId="77777777" w:rsidR="00D54CFB" w:rsidRPr="001A03EC" w:rsidRDefault="00D54CFB" w:rsidP="007104B9">
            <w:pPr>
              <w:keepNext/>
              <w:keepLines/>
              <w:jc w:val="center"/>
              <w:rPr>
                <w:rFonts w:eastAsia="Batang" w:cs="Times New Roman"/>
                <w:color w:val="000000"/>
                <w:szCs w:val="20"/>
              </w:rPr>
            </w:pPr>
            <w:r>
              <w:rPr>
                <w:rFonts w:eastAsia="Batang" w:cs="Times New Roman"/>
                <w:noProof/>
                <w:color w:val="000000"/>
                <w:position w:val="-8"/>
                <w:szCs w:val="20"/>
              </w:rPr>
              <w:drawing>
                <wp:inline distT="0" distB="0" distL="0" distR="0" wp14:anchorId="4157ACB9" wp14:editId="5B8A01C8">
                  <wp:extent cx="235585" cy="2355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5585" cy="235585"/>
                          </a:xfrm>
                          <a:prstGeom prst="rect">
                            <a:avLst/>
                          </a:prstGeom>
                          <a:noFill/>
                          <a:ln>
                            <a:noFill/>
                          </a:ln>
                        </pic:spPr>
                      </pic:pic>
                    </a:graphicData>
                  </a:graphic>
                </wp:inline>
              </w:drawing>
            </w:r>
          </w:p>
        </w:tc>
        <w:tc>
          <w:tcPr>
            <w:tcW w:w="3987" w:type="dxa"/>
            <w:shd w:val="clear" w:color="auto" w:fill="auto"/>
          </w:tcPr>
          <w:p w14:paraId="14B025F8" w14:textId="77777777" w:rsidR="00D54CFB" w:rsidRPr="001A03EC" w:rsidRDefault="00D54CFB" w:rsidP="007104B9">
            <w:pPr>
              <w:keepNext/>
              <w:keepLines/>
              <w:jc w:val="center"/>
              <w:rPr>
                <w:rFonts w:eastAsia="Batang" w:cs="Times New Roman"/>
                <w:b/>
                <w:color w:val="000000"/>
                <w:szCs w:val="20"/>
              </w:rPr>
            </w:pPr>
            <w:r w:rsidRPr="001A03EC">
              <w:rPr>
                <w:rFonts w:eastAsia="Batang" w:cs="Times New Roman"/>
                <w:b/>
                <w:color w:val="000000"/>
                <w:szCs w:val="20"/>
              </w:rPr>
              <w:t xml:space="preserve">PUSCH preparation time </w:t>
            </w:r>
            <w:r w:rsidRPr="001A03EC">
              <w:rPr>
                <w:rFonts w:eastAsia="Batang" w:cs="Times New Roman"/>
                <w:b/>
                <w:i/>
                <w:color w:val="000000"/>
                <w:szCs w:val="20"/>
              </w:rPr>
              <w:t>N</w:t>
            </w:r>
            <w:r w:rsidRPr="001A03EC">
              <w:rPr>
                <w:rFonts w:eastAsia="Batang" w:cs="Times New Roman"/>
                <w:b/>
                <w:i/>
                <w:color w:val="000000"/>
                <w:szCs w:val="20"/>
                <w:vertAlign w:val="subscript"/>
              </w:rPr>
              <w:t>2</w:t>
            </w:r>
            <w:r w:rsidRPr="001A03EC">
              <w:rPr>
                <w:rFonts w:eastAsia="Batang" w:cs="Times New Roman"/>
                <w:b/>
                <w:color w:val="000000"/>
                <w:szCs w:val="20"/>
              </w:rPr>
              <w:t xml:space="preserve"> [symbols]</w:t>
            </w:r>
          </w:p>
        </w:tc>
      </w:tr>
      <w:tr w:rsidR="00D54CFB" w:rsidRPr="001A03EC" w14:paraId="71668CDE" w14:textId="77777777" w:rsidTr="007104B9">
        <w:trPr>
          <w:jc w:val="center"/>
        </w:trPr>
        <w:tc>
          <w:tcPr>
            <w:tcW w:w="828" w:type="dxa"/>
            <w:shd w:val="clear" w:color="auto" w:fill="auto"/>
          </w:tcPr>
          <w:p w14:paraId="483BCDBF" w14:textId="77777777" w:rsidR="00D54CFB" w:rsidRPr="001A03EC" w:rsidRDefault="00D54CFB" w:rsidP="007104B9">
            <w:pPr>
              <w:keepNext/>
              <w:keepLines/>
              <w:jc w:val="center"/>
              <w:rPr>
                <w:rFonts w:eastAsia="Batang" w:cs="Times New Roman"/>
                <w:color w:val="000000"/>
                <w:szCs w:val="20"/>
              </w:rPr>
            </w:pPr>
            <w:r w:rsidRPr="001A03EC">
              <w:rPr>
                <w:rFonts w:eastAsia="Batang" w:cs="Times New Roman"/>
                <w:color w:val="000000"/>
                <w:szCs w:val="20"/>
              </w:rPr>
              <w:t>0</w:t>
            </w:r>
          </w:p>
        </w:tc>
        <w:tc>
          <w:tcPr>
            <w:tcW w:w="3987" w:type="dxa"/>
            <w:shd w:val="clear" w:color="auto" w:fill="auto"/>
          </w:tcPr>
          <w:p w14:paraId="3950F227" w14:textId="77777777" w:rsidR="00D54CFB" w:rsidRPr="001A03EC" w:rsidRDefault="00D54CFB" w:rsidP="007104B9">
            <w:pPr>
              <w:keepNext/>
              <w:keepLines/>
              <w:jc w:val="center"/>
              <w:rPr>
                <w:rFonts w:eastAsia="Batang" w:cs="Times New Roman"/>
                <w:color w:val="000000"/>
                <w:szCs w:val="20"/>
              </w:rPr>
            </w:pPr>
            <w:r w:rsidRPr="001A03EC">
              <w:rPr>
                <w:rFonts w:eastAsia="Batang" w:cs="Times New Roman"/>
                <w:color w:val="000000"/>
                <w:szCs w:val="20"/>
              </w:rPr>
              <w:t>10</w:t>
            </w:r>
          </w:p>
        </w:tc>
      </w:tr>
      <w:tr w:rsidR="00D54CFB" w:rsidRPr="001A03EC" w14:paraId="4A7E8EAE" w14:textId="77777777" w:rsidTr="007104B9">
        <w:trPr>
          <w:jc w:val="center"/>
        </w:trPr>
        <w:tc>
          <w:tcPr>
            <w:tcW w:w="828" w:type="dxa"/>
            <w:shd w:val="clear" w:color="auto" w:fill="auto"/>
          </w:tcPr>
          <w:p w14:paraId="06372487" w14:textId="77777777" w:rsidR="00D54CFB" w:rsidRPr="001A03EC" w:rsidRDefault="00D54CFB" w:rsidP="007104B9">
            <w:pPr>
              <w:keepNext/>
              <w:keepLines/>
              <w:jc w:val="center"/>
              <w:rPr>
                <w:rFonts w:eastAsia="Batang" w:cs="Times New Roman"/>
                <w:color w:val="000000"/>
                <w:szCs w:val="20"/>
              </w:rPr>
            </w:pPr>
            <w:r w:rsidRPr="001A03EC">
              <w:rPr>
                <w:rFonts w:eastAsia="Batang" w:cs="Times New Roman"/>
                <w:color w:val="000000"/>
                <w:szCs w:val="20"/>
              </w:rPr>
              <w:t>1</w:t>
            </w:r>
          </w:p>
        </w:tc>
        <w:tc>
          <w:tcPr>
            <w:tcW w:w="3987" w:type="dxa"/>
            <w:shd w:val="clear" w:color="auto" w:fill="auto"/>
          </w:tcPr>
          <w:p w14:paraId="0C80F689" w14:textId="77777777" w:rsidR="00D54CFB" w:rsidRPr="001A03EC" w:rsidRDefault="00D54CFB" w:rsidP="007104B9">
            <w:pPr>
              <w:keepNext/>
              <w:keepLines/>
              <w:jc w:val="center"/>
              <w:rPr>
                <w:rFonts w:eastAsia="Batang" w:cs="Times New Roman"/>
                <w:color w:val="000000"/>
                <w:szCs w:val="20"/>
              </w:rPr>
            </w:pPr>
            <w:r w:rsidRPr="001A03EC">
              <w:rPr>
                <w:rFonts w:eastAsia="Batang" w:cs="Times New Roman"/>
                <w:color w:val="000000"/>
                <w:szCs w:val="20"/>
              </w:rPr>
              <w:t>12</w:t>
            </w:r>
          </w:p>
        </w:tc>
      </w:tr>
      <w:tr w:rsidR="00D54CFB" w:rsidRPr="001A03EC" w14:paraId="2444453E" w14:textId="77777777" w:rsidTr="007104B9">
        <w:trPr>
          <w:trHeight w:val="47"/>
          <w:jc w:val="center"/>
        </w:trPr>
        <w:tc>
          <w:tcPr>
            <w:tcW w:w="828" w:type="dxa"/>
            <w:shd w:val="clear" w:color="auto" w:fill="auto"/>
          </w:tcPr>
          <w:p w14:paraId="743489CA" w14:textId="77777777" w:rsidR="00D54CFB" w:rsidRPr="001A03EC" w:rsidRDefault="00D54CFB" w:rsidP="007104B9">
            <w:pPr>
              <w:keepNext/>
              <w:keepLines/>
              <w:jc w:val="center"/>
              <w:rPr>
                <w:rFonts w:eastAsia="Batang" w:cs="Times New Roman"/>
                <w:color w:val="000000"/>
                <w:szCs w:val="20"/>
              </w:rPr>
            </w:pPr>
            <w:r w:rsidRPr="001A03EC">
              <w:rPr>
                <w:rFonts w:eastAsia="Batang" w:cs="Times New Roman"/>
                <w:color w:val="000000"/>
                <w:szCs w:val="20"/>
              </w:rPr>
              <w:t>2</w:t>
            </w:r>
          </w:p>
        </w:tc>
        <w:tc>
          <w:tcPr>
            <w:tcW w:w="3987" w:type="dxa"/>
            <w:shd w:val="clear" w:color="auto" w:fill="auto"/>
          </w:tcPr>
          <w:p w14:paraId="1E970FC2" w14:textId="77777777" w:rsidR="00D54CFB" w:rsidRPr="001A03EC" w:rsidRDefault="00D54CFB" w:rsidP="007104B9">
            <w:pPr>
              <w:keepNext/>
              <w:keepLines/>
              <w:jc w:val="center"/>
              <w:rPr>
                <w:rFonts w:eastAsia="Batang" w:cs="Times New Roman"/>
                <w:color w:val="000000"/>
                <w:szCs w:val="20"/>
              </w:rPr>
            </w:pPr>
            <w:r w:rsidRPr="001A03EC">
              <w:rPr>
                <w:rFonts w:eastAsia="Batang" w:cs="Times New Roman"/>
                <w:color w:val="000000"/>
                <w:szCs w:val="20"/>
              </w:rPr>
              <w:t>23</w:t>
            </w:r>
          </w:p>
        </w:tc>
      </w:tr>
      <w:tr w:rsidR="00D54CFB" w:rsidRPr="001A03EC" w14:paraId="5600599E" w14:textId="77777777" w:rsidTr="007104B9">
        <w:trPr>
          <w:jc w:val="center"/>
        </w:trPr>
        <w:tc>
          <w:tcPr>
            <w:tcW w:w="828" w:type="dxa"/>
            <w:shd w:val="clear" w:color="auto" w:fill="auto"/>
          </w:tcPr>
          <w:p w14:paraId="6A21251A" w14:textId="77777777" w:rsidR="00D54CFB" w:rsidRPr="001A03EC" w:rsidRDefault="00D54CFB" w:rsidP="007104B9">
            <w:pPr>
              <w:keepNext/>
              <w:keepLines/>
              <w:jc w:val="center"/>
              <w:rPr>
                <w:rFonts w:eastAsia="Batang" w:cs="Times New Roman"/>
                <w:color w:val="000000"/>
                <w:szCs w:val="20"/>
              </w:rPr>
            </w:pPr>
            <w:r w:rsidRPr="001A03EC">
              <w:rPr>
                <w:rFonts w:eastAsia="Batang" w:cs="Times New Roman"/>
                <w:color w:val="000000"/>
                <w:szCs w:val="20"/>
              </w:rPr>
              <w:t>3</w:t>
            </w:r>
          </w:p>
        </w:tc>
        <w:tc>
          <w:tcPr>
            <w:tcW w:w="3987" w:type="dxa"/>
            <w:shd w:val="clear" w:color="auto" w:fill="auto"/>
          </w:tcPr>
          <w:p w14:paraId="14993E86" w14:textId="77777777" w:rsidR="00D54CFB" w:rsidRPr="001A03EC" w:rsidRDefault="00D54CFB" w:rsidP="007104B9">
            <w:pPr>
              <w:keepNext/>
              <w:keepLines/>
              <w:jc w:val="center"/>
              <w:rPr>
                <w:rFonts w:eastAsia="Batang" w:cs="Times New Roman"/>
                <w:color w:val="000000"/>
                <w:szCs w:val="20"/>
              </w:rPr>
            </w:pPr>
            <w:r w:rsidRPr="001A03EC">
              <w:rPr>
                <w:rFonts w:eastAsia="Batang" w:cs="Times New Roman"/>
                <w:color w:val="000000"/>
                <w:szCs w:val="20"/>
              </w:rPr>
              <w:t>36</w:t>
            </w:r>
          </w:p>
        </w:tc>
      </w:tr>
    </w:tbl>
    <w:p w14:paraId="03A7A9AC" w14:textId="77777777" w:rsidR="00D54CFB" w:rsidRPr="00D54CFB" w:rsidRDefault="00D54CFB" w:rsidP="00D54CFB">
      <w:pPr>
        <w:rPr>
          <w:lang w:eastAsia="ja-JP"/>
        </w:rPr>
      </w:pPr>
    </w:p>
    <w:p w14:paraId="795649E8" w14:textId="18A92F2F" w:rsidR="00F879F1" w:rsidRDefault="00F879F1" w:rsidP="00F879F1">
      <w:pPr>
        <w:pStyle w:val="Heading2"/>
      </w:pPr>
      <w:r w:rsidRPr="00F879F1">
        <w:t>Analysis of UE complexity reduction</w:t>
      </w:r>
    </w:p>
    <w:p w14:paraId="0F42C0BF" w14:textId="2106D6A2" w:rsidR="00535ED6" w:rsidRPr="00F919F8" w:rsidRDefault="00E30332" w:rsidP="00D54CFB">
      <w:pPr>
        <w:rPr>
          <w:rFonts w:cs="Arial"/>
          <w:lang w:eastAsia="ja-JP"/>
        </w:rPr>
      </w:pPr>
      <w:r w:rsidRPr="00816F06">
        <w:rPr>
          <w:rFonts w:cs="Arial"/>
          <w:lang w:eastAsia="ja-JP"/>
        </w:rPr>
        <w:t>T</w:t>
      </w:r>
      <w:r w:rsidR="00D54CFB" w:rsidRPr="00816F06">
        <w:rPr>
          <w:rFonts w:cs="Arial"/>
          <w:lang w:eastAsia="ja-JP"/>
        </w:rPr>
        <w:t>he timing requirement</w:t>
      </w:r>
      <w:r w:rsidRPr="00816F06">
        <w:rPr>
          <w:rFonts w:cs="Arial"/>
          <w:lang w:eastAsia="ja-JP"/>
        </w:rPr>
        <w:t>s</w:t>
      </w:r>
      <w:r w:rsidR="00D54CFB" w:rsidRPr="00816F06">
        <w:rPr>
          <w:rFonts w:cs="Arial"/>
          <w:lang w:eastAsia="ja-JP"/>
        </w:rPr>
        <w:t xml:space="preserve"> for PDSCH/PUSCH processing and preparation</w:t>
      </w:r>
      <w:r w:rsidRPr="00F919F8">
        <w:rPr>
          <w:rFonts w:cs="Arial"/>
          <w:lang w:eastAsia="ja-JP"/>
        </w:rPr>
        <w:t xml:space="preserve"> can be related to complexity at the UE</w:t>
      </w:r>
      <w:r w:rsidR="00D54CFB" w:rsidRPr="003D2E87">
        <w:rPr>
          <w:rFonts w:cs="Arial"/>
          <w:lang w:eastAsia="ja-JP"/>
        </w:rPr>
        <w:t xml:space="preserve">. For example, without the need to transmit HARQ-ACK in a relatively fast time frame, a UE may process PDSCH in a less complex manner. </w:t>
      </w:r>
      <w:r w:rsidR="00711620" w:rsidRPr="003D2E87">
        <w:rPr>
          <w:rFonts w:cs="Arial"/>
          <w:lang w:eastAsia="ja-JP"/>
        </w:rPr>
        <w:t>According to companies’ inputs from RAN1#101e, t</w:t>
      </w:r>
      <w:r w:rsidR="00D54CFB" w:rsidRPr="003D2E87">
        <w:rPr>
          <w:rFonts w:cs="Arial"/>
          <w:lang w:eastAsia="ja-JP"/>
        </w:rPr>
        <w:t>his may allow for possible slower process</w:t>
      </w:r>
      <w:r w:rsidR="00332136" w:rsidRPr="003D2E87">
        <w:rPr>
          <w:rFonts w:cs="Arial"/>
          <w:lang w:eastAsia="ja-JP"/>
        </w:rPr>
        <w:t>o</w:t>
      </w:r>
      <w:r w:rsidR="00D54CFB" w:rsidRPr="00F65358">
        <w:rPr>
          <w:rFonts w:cs="Arial"/>
          <w:lang w:eastAsia="ja-JP"/>
        </w:rPr>
        <w:t>r</w:t>
      </w:r>
      <w:r w:rsidR="00D54CFB" w:rsidRPr="00816F06">
        <w:rPr>
          <w:rFonts w:cs="Arial"/>
          <w:lang w:eastAsia="ja-JP"/>
        </w:rPr>
        <w:t xml:space="preserve"> with reduced clock frequency, possible distribution of computation load over time, or possible reduced hardware process for pipeline computation. </w:t>
      </w:r>
    </w:p>
    <w:p w14:paraId="34334998" w14:textId="05288724" w:rsidR="00D54CFB" w:rsidRPr="00F65358" w:rsidRDefault="00535ED6" w:rsidP="00D54CFB">
      <w:pPr>
        <w:rPr>
          <w:rFonts w:cs="Arial"/>
          <w:lang w:eastAsia="ja-JP"/>
        </w:rPr>
      </w:pPr>
      <w:r w:rsidRPr="003D2E87">
        <w:rPr>
          <w:rFonts w:cs="Arial"/>
          <w:lang w:eastAsia="ja-JP"/>
        </w:rPr>
        <w:t xml:space="preserve">To analyze the corresponding cost/complexity reduction, one might follow a </w:t>
      </w:r>
      <w:r w:rsidRPr="003D2E87">
        <w:rPr>
          <w:lang w:eastAsia="ja-JP"/>
        </w:rPr>
        <w:t xml:space="preserve">breakdown in UE cost as shown in </w:t>
      </w:r>
      <w:r>
        <w:rPr>
          <w:lang w:eastAsia="ja-JP"/>
        </w:rPr>
        <w:fldChar w:fldCharType="begin"/>
      </w:r>
      <w:r w:rsidRPr="00681B6B">
        <w:rPr>
          <w:lang w:eastAsia="ja-JP"/>
        </w:rPr>
        <w:instrText xml:space="preserve"> REF _Ref46747467 \h </w:instrText>
      </w:r>
      <w:r>
        <w:rPr>
          <w:lang w:eastAsia="ja-JP"/>
        </w:rPr>
      </w:r>
      <w:r>
        <w:rPr>
          <w:lang w:eastAsia="ja-JP"/>
        </w:rPr>
        <w:fldChar w:fldCharType="separate"/>
      </w:r>
      <w:r w:rsidR="003C14DD" w:rsidRPr="00B96B3B">
        <w:t xml:space="preserve">Table </w:t>
      </w:r>
      <w:r w:rsidR="003C14DD">
        <w:rPr>
          <w:noProof/>
        </w:rPr>
        <w:t>1</w:t>
      </w:r>
      <w:r>
        <w:rPr>
          <w:lang w:eastAsia="ja-JP"/>
        </w:rPr>
        <w:fldChar w:fldCharType="end"/>
      </w:r>
      <w:r w:rsidRPr="00816F06">
        <w:rPr>
          <w:lang w:eastAsia="ja-JP"/>
        </w:rPr>
        <w:t xml:space="preserve">, focusing on the relevant components especially those related to baseband processing. For example, some cost reduction may be expected for the </w:t>
      </w:r>
      <w:r w:rsidRPr="00F919F8">
        <w:rPr>
          <w:szCs w:val="18"/>
        </w:rPr>
        <w:t xml:space="preserve">receiver processing block </w:t>
      </w:r>
      <w:r w:rsidR="006873FB" w:rsidRPr="00F919F8">
        <w:rPr>
          <w:szCs w:val="18"/>
        </w:rPr>
        <w:t>on LDPC decoding and DL control processing &amp; decoder,</w:t>
      </w:r>
      <w:r w:rsidRPr="003D2E87">
        <w:rPr>
          <w:szCs w:val="18"/>
        </w:rPr>
        <w:t xml:space="preserve"> </w:t>
      </w:r>
      <w:proofErr w:type="gramStart"/>
      <w:r w:rsidRPr="003D2E87">
        <w:rPr>
          <w:szCs w:val="18"/>
        </w:rPr>
        <w:t xml:space="preserve">and </w:t>
      </w:r>
      <w:r w:rsidR="006873FB" w:rsidRPr="003D2E87">
        <w:rPr>
          <w:szCs w:val="18"/>
        </w:rPr>
        <w:t>also</w:t>
      </w:r>
      <w:proofErr w:type="gramEnd"/>
      <w:r w:rsidR="006873FB" w:rsidRPr="003D2E87">
        <w:rPr>
          <w:szCs w:val="18"/>
        </w:rPr>
        <w:t xml:space="preserve"> for the </w:t>
      </w:r>
      <w:r w:rsidRPr="003D2E87">
        <w:rPr>
          <w:szCs w:val="18"/>
        </w:rPr>
        <w:t>UL processing block</w:t>
      </w:r>
      <w:r w:rsidR="006873FB" w:rsidRPr="003D2E87">
        <w:rPr>
          <w:szCs w:val="18"/>
        </w:rPr>
        <w:t xml:space="preserve">. These </w:t>
      </w:r>
      <w:r w:rsidR="0070746C" w:rsidRPr="003D2E87">
        <w:rPr>
          <w:szCs w:val="18"/>
        </w:rPr>
        <w:t>relevant parts</w:t>
      </w:r>
      <w:r w:rsidRPr="003D2E87">
        <w:rPr>
          <w:szCs w:val="18"/>
        </w:rPr>
        <w:t xml:space="preserve"> together account for </w:t>
      </w:r>
      <w:r w:rsidR="007033F7" w:rsidRPr="003D2E87">
        <w:rPr>
          <w:szCs w:val="18"/>
        </w:rPr>
        <w:t xml:space="preserve">roughly </w:t>
      </w:r>
      <w:r w:rsidR="0070746C" w:rsidRPr="003D2E87">
        <w:rPr>
          <w:szCs w:val="18"/>
        </w:rPr>
        <w:t>15</w:t>
      </w:r>
      <w:r w:rsidRPr="003D2E87">
        <w:rPr>
          <w:szCs w:val="18"/>
        </w:rPr>
        <w:t>-</w:t>
      </w:r>
      <w:r w:rsidR="0070746C" w:rsidRPr="003D2E87">
        <w:rPr>
          <w:szCs w:val="18"/>
        </w:rPr>
        <w:t>30</w:t>
      </w:r>
      <w:r w:rsidRPr="00F65358">
        <w:rPr>
          <w:szCs w:val="18"/>
        </w:rPr>
        <w:t>% of the total baseband cost</w:t>
      </w:r>
      <w:r w:rsidR="00196526" w:rsidRPr="00F65358">
        <w:rPr>
          <w:szCs w:val="18"/>
        </w:rPr>
        <w:t xml:space="preserve"> for LTE Cat</w:t>
      </w:r>
      <w:r w:rsidR="000360C7" w:rsidRPr="00C756ED">
        <w:rPr>
          <w:szCs w:val="18"/>
        </w:rPr>
        <w:t>-</w:t>
      </w:r>
      <w:r w:rsidR="00196526" w:rsidRPr="00C756ED">
        <w:rPr>
          <w:szCs w:val="18"/>
        </w:rPr>
        <w:t>1</w:t>
      </w:r>
      <w:r w:rsidR="00267024" w:rsidRPr="00C756ED">
        <w:rPr>
          <w:szCs w:val="18"/>
        </w:rPr>
        <w:t xml:space="preserve"> </w:t>
      </w:r>
      <w:r w:rsidR="00267024" w:rsidRPr="00681B6B">
        <w:rPr>
          <w:szCs w:val="18"/>
        </w:rPr>
        <w:t>although t</w:t>
      </w:r>
      <w:r w:rsidR="00196526" w:rsidRPr="00681B6B">
        <w:rPr>
          <w:szCs w:val="18"/>
        </w:rPr>
        <w:t xml:space="preserve">he value is expected to be different for NR. </w:t>
      </w:r>
      <w:r w:rsidR="00D54CFB" w:rsidRPr="00816F06">
        <w:rPr>
          <w:rFonts w:cs="Arial"/>
          <w:lang w:eastAsia="ja-JP"/>
        </w:rPr>
        <w:t xml:space="preserve">However, it is unclear how much </w:t>
      </w:r>
      <w:r w:rsidR="007033F7" w:rsidRPr="00816F06">
        <w:rPr>
          <w:rFonts w:cs="Arial"/>
          <w:lang w:eastAsia="ja-JP"/>
        </w:rPr>
        <w:t xml:space="preserve">actual </w:t>
      </w:r>
      <w:r w:rsidR="00D54CFB" w:rsidRPr="00816F06">
        <w:rPr>
          <w:rFonts w:cs="Arial"/>
          <w:lang w:eastAsia="ja-JP"/>
        </w:rPr>
        <w:t xml:space="preserve">cost/complexity reduction can be achieved from </w:t>
      </w:r>
      <w:r w:rsidRPr="00F919F8">
        <w:rPr>
          <w:rFonts w:cs="Arial"/>
          <w:lang w:eastAsia="ja-JP"/>
        </w:rPr>
        <w:t>the relaxed UE processing time in terms of N</w:t>
      </w:r>
      <w:r w:rsidRPr="00F919F8">
        <w:rPr>
          <w:rFonts w:cs="Arial"/>
          <w:vertAlign w:val="subscript"/>
          <w:lang w:eastAsia="ja-JP"/>
        </w:rPr>
        <w:t>1</w:t>
      </w:r>
      <w:r w:rsidRPr="00F919F8">
        <w:rPr>
          <w:rFonts w:cs="Arial"/>
          <w:lang w:eastAsia="ja-JP"/>
        </w:rPr>
        <w:t>/N</w:t>
      </w:r>
      <w:r w:rsidRPr="00F919F8">
        <w:rPr>
          <w:rFonts w:cs="Arial"/>
          <w:vertAlign w:val="subscript"/>
          <w:lang w:eastAsia="ja-JP"/>
        </w:rPr>
        <w:t>2</w:t>
      </w:r>
      <w:r w:rsidR="00D54CFB" w:rsidRPr="003D2E87">
        <w:rPr>
          <w:rFonts w:cs="Arial"/>
          <w:lang w:eastAsia="ja-JP"/>
        </w:rPr>
        <w:t xml:space="preserve"> since it is dependent on specific UE implementation. Therefore, further analysis of the </w:t>
      </w:r>
      <w:r w:rsidR="00D54CFB" w:rsidRPr="003D2E87">
        <w:rPr>
          <w:rFonts w:cs="Arial"/>
          <w:i/>
          <w:lang w:eastAsia="ja-JP"/>
        </w:rPr>
        <w:t>actual</w:t>
      </w:r>
      <w:r w:rsidR="00D54CFB" w:rsidRPr="003D2E87">
        <w:rPr>
          <w:rFonts w:cs="Arial"/>
          <w:lang w:eastAsia="ja-JP"/>
        </w:rPr>
        <w:t xml:space="preserve"> gain from complexity/cost reduction through relaxed UE processing time is needed.</w:t>
      </w:r>
    </w:p>
    <w:p w14:paraId="2E9B27C8" w14:textId="52B06586" w:rsidR="00D54CFB" w:rsidRPr="003D2E87" w:rsidRDefault="00D54CFB" w:rsidP="00D54CFB">
      <w:pPr>
        <w:rPr>
          <w:rFonts w:cs="Arial"/>
          <w:lang w:eastAsia="ja-JP"/>
        </w:rPr>
      </w:pPr>
      <w:r w:rsidRPr="00F65358">
        <w:rPr>
          <w:rFonts w:cs="Arial"/>
          <w:lang w:eastAsia="ja-JP"/>
        </w:rPr>
        <w:t xml:space="preserve">We note that there is a dependency between relaxed UE processing time and other relaxed UE processing capability features. One is about </w:t>
      </w:r>
      <w:r w:rsidR="001D79E7" w:rsidRPr="00C756ED">
        <w:rPr>
          <w:rFonts w:cs="Arial"/>
          <w:lang w:eastAsia="ja-JP"/>
        </w:rPr>
        <w:t>providing</w:t>
      </w:r>
      <w:r w:rsidRPr="00C756ED">
        <w:rPr>
          <w:rFonts w:cs="Arial"/>
          <w:lang w:eastAsia="ja-JP"/>
        </w:rPr>
        <w:t xml:space="preserve"> UE a longer time to process the number of tasks, while another is abou</w:t>
      </w:r>
      <w:r w:rsidRPr="00681B6B">
        <w:rPr>
          <w:rFonts w:cs="Arial"/>
          <w:lang w:eastAsia="ja-JP"/>
        </w:rPr>
        <w:t xml:space="preserve">t allowing UE to process less </w:t>
      </w:r>
      <w:proofErr w:type="gramStart"/>
      <w:r w:rsidRPr="00681B6B">
        <w:rPr>
          <w:rFonts w:cs="Arial"/>
          <w:lang w:eastAsia="ja-JP"/>
        </w:rPr>
        <w:t>in a given</w:t>
      </w:r>
      <w:proofErr w:type="gramEnd"/>
      <w:r w:rsidRPr="00681B6B">
        <w:rPr>
          <w:rFonts w:cs="Arial"/>
          <w:lang w:eastAsia="ja-JP"/>
        </w:rPr>
        <w:t xml:space="preserve"> time duration. </w:t>
      </w:r>
      <w:r w:rsidR="001D79E7" w:rsidRPr="00681B6B">
        <w:rPr>
          <w:rFonts w:cs="Arial"/>
          <w:lang w:eastAsia="ja-JP"/>
        </w:rPr>
        <w:t>I</w:t>
      </w:r>
      <w:r w:rsidRPr="00681B6B">
        <w:rPr>
          <w:rFonts w:cs="Arial"/>
          <w:lang w:eastAsia="ja-JP"/>
        </w:rPr>
        <w:t>t is not necessar</w:t>
      </w:r>
      <w:r w:rsidR="00CE2363" w:rsidRPr="00681B6B">
        <w:rPr>
          <w:rFonts w:cs="Arial"/>
          <w:lang w:eastAsia="ja-JP"/>
        </w:rPr>
        <w:t>il</w:t>
      </w:r>
      <w:r w:rsidRPr="00681B6B">
        <w:rPr>
          <w:rFonts w:cs="Arial"/>
          <w:lang w:eastAsia="ja-JP"/>
        </w:rPr>
        <w:t>y</w:t>
      </w:r>
      <w:r w:rsidR="00CE2363" w:rsidRPr="00681B6B">
        <w:rPr>
          <w:rFonts w:cs="Arial"/>
          <w:lang w:eastAsia="ja-JP"/>
        </w:rPr>
        <w:t xml:space="preserve"> so</w:t>
      </w:r>
      <w:r w:rsidRPr="00681B6B">
        <w:rPr>
          <w:rFonts w:cs="Arial"/>
          <w:lang w:eastAsia="ja-JP"/>
        </w:rPr>
        <w:t xml:space="preserve"> that both </w:t>
      </w:r>
      <w:r w:rsidR="007033F7" w:rsidRPr="00681B6B">
        <w:rPr>
          <w:rFonts w:cs="Arial"/>
          <w:lang w:eastAsia="ja-JP"/>
        </w:rPr>
        <w:t xml:space="preserve">relaxations </w:t>
      </w:r>
      <w:r w:rsidRPr="00681B6B">
        <w:rPr>
          <w:rFonts w:cs="Arial"/>
          <w:lang w:eastAsia="ja-JP"/>
        </w:rPr>
        <w:t xml:space="preserve">are needed for RedCap UE. In our view, it is more reasonable to focus on reducing UE processing capability in terms of processing demand which can provide a meaningful gain on UE cost/complexity reduction, </w:t>
      </w:r>
      <w:r w:rsidRPr="00681B6B">
        <w:rPr>
          <w:rFonts w:cs="Arial"/>
          <w:lang w:eastAsia="ja-JP"/>
        </w:rPr>
        <w:lastRenderedPageBreak/>
        <w:t>rather than relaxing the UE processing time</w:t>
      </w:r>
      <w:r w:rsidR="000A5013" w:rsidRPr="00681B6B">
        <w:rPr>
          <w:rFonts w:cs="Arial"/>
          <w:lang w:eastAsia="ja-JP"/>
        </w:rPr>
        <w:t xml:space="preserve"> requirement</w:t>
      </w:r>
      <w:r w:rsidRPr="00681B6B">
        <w:rPr>
          <w:rFonts w:cs="Arial"/>
          <w:lang w:eastAsia="ja-JP"/>
        </w:rPr>
        <w:t>. For example,</w:t>
      </w:r>
      <w:r w:rsidR="008E707F" w:rsidRPr="00681B6B">
        <w:rPr>
          <w:rFonts w:cs="Arial"/>
          <w:lang w:eastAsia="ja-JP"/>
        </w:rPr>
        <w:t xml:space="preserve"> N</w:t>
      </w:r>
      <w:r w:rsidR="008E707F" w:rsidRPr="00681B6B">
        <w:rPr>
          <w:rFonts w:cs="Arial"/>
          <w:vertAlign w:val="subscript"/>
          <w:lang w:eastAsia="ja-JP"/>
        </w:rPr>
        <w:t>1</w:t>
      </w:r>
      <w:r w:rsidR="008E707F" w:rsidRPr="00681B6B">
        <w:rPr>
          <w:rFonts w:cs="Arial"/>
          <w:lang w:eastAsia="ja-JP"/>
        </w:rPr>
        <w:t xml:space="preserve"> and N</w:t>
      </w:r>
      <w:r w:rsidR="008E707F" w:rsidRPr="00681B6B">
        <w:rPr>
          <w:rFonts w:cs="Arial"/>
          <w:vertAlign w:val="subscript"/>
          <w:lang w:eastAsia="ja-JP"/>
        </w:rPr>
        <w:t>2</w:t>
      </w:r>
      <w:r w:rsidR="000A5013" w:rsidRPr="00681B6B">
        <w:rPr>
          <w:rFonts w:cs="Arial"/>
          <w:lang w:eastAsia="ja-JP"/>
        </w:rPr>
        <w:t xml:space="preserve"> </w:t>
      </w:r>
      <w:r w:rsidR="008E707F" w:rsidRPr="00681B6B">
        <w:rPr>
          <w:rFonts w:cs="Arial"/>
          <w:lang w:eastAsia="ja-JP"/>
        </w:rPr>
        <w:t xml:space="preserve">are directly related to PDSCH processing and PUSCH preparation time. If UE processing capability on maximum modulation order, number of MIMO layers, and TBS </w:t>
      </w:r>
      <w:r w:rsidR="00B503FA" w:rsidRPr="00681B6B">
        <w:rPr>
          <w:rFonts w:cs="Arial"/>
          <w:lang w:eastAsia="ja-JP"/>
        </w:rPr>
        <w:t xml:space="preserve">as discussed in Section </w:t>
      </w:r>
      <w:r w:rsidR="00B503FA">
        <w:rPr>
          <w:rFonts w:cs="Arial"/>
          <w:lang w:eastAsia="ja-JP"/>
        </w:rPr>
        <w:fldChar w:fldCharType="begin"/>
      </w:r>
      <w:r w:rsidR="00B503FA" w:rsidRPr="00681B6B">
        <w:rPr>
          <w:rFonts w:cs="Arial"/>
          <w:lang w:eastAsia="ja-JP"/>
        </w:rPr>
        <w:instrText xml:space="preserve"> REF _Ref47602126 \r \h </w:instrText>
      </w:r>
      <w:r w:rsidR="00B503FA">
        <w:rPr>
          <w:rFonts w:cs="Arial"/>
          <w:lang w:eastAsia="ja-JP"/>
        </w:rPr>
      </w:r>
      <w:r w:rsidR="00B503FA">
        <w:rPr>
          <w:rFonts w:cs="Arial"/>
          <w:lang w:eastAsia="ja-JP"/>
        </w:rPr>
        <w:fldChar w:fldCharType="separate"/>
      </w:r>
      <w:r w:rsidR="003C14DD">
        <w:rPr>
          <w:rFonts w:cs="Arial"/>
          <w:lang w:eastAsia="ja-JP"/>
        </w:rPr>
        <w:t>7</w:t>
      </w:r>
      <w:r w:rsidR="00B503FA">
        <w:rPr>
          <w:rFonts w:cs="Arial"/>
          <w:lang w:eastAsia="ja-JP"/>
        </w:rPr>
        <w:fldChar w:fldCharType="end"/>
      </w:r>
      <w:r w:rsidR="00B503FA" w:rsidRPr="00816F06">
        <w:rPr>
          <w:rFonts w:cs="Arial"/>
          <w:lang w:eastAsia="ja-JP"/>
        </w:rPr>
        <w:t xml:space="preserve"> </w:t>
      </w:r>
      <w:r w:rsidR="00C10CB1" w:rsidRPr="00816F06">
        <w:rPr>
          <w:rFonts w:cs="Arial"/>
          <w:lang w:eastAsia="ja-JP"/>
        </w:rPr>
        <w:t>are</w:t>
      </w:r>
      <w:r w:rsidR="008E707F" w:rsidRPr="00816F06">
        <w:rPr>
          <w:rFonts w:cs="Arial"/>
          <w:lang w:eastAsia="ja-JP"/>
        </w:rPr>
        <w:t xml:space="preserve"> relaxed, the </w:t>
      </w:r>
      <w:r w:rsidR="00C10CB1" w:rsidRPr="00F919F8">
        <w:rPr>
          <w:rFonts w:cs="Arial"/>
          <w:lang w:eastAsia="ja-JP"/>
        </w:rPr>
        <w:t xml:space="preserve">UE </w:t>
      </w:r>
      <w:r w:rsidR="008E707F" w:rsidRPr="00F919F8">
        <w:rPr>
          <w:rFonts w:cs="Arial"/>
          <w:lang w:eastAsia="ja-JP"/>
        </w:rPr>
        <w:t xml:space="preserve">processing </w:t>
      </w:r>
      <w:r w:rsidR="00B503FA" w:rsidRPr="00F919F8">
        <w:rPr>
          <w:rFonts w:cs="Arial"/>
          <w:lang w:eastAsia="ja-JP"/>
        </w:rPr>
        <w:t xml:space="preserve">demand </w:t>
      </w:r>
      <w:r w:rsidR="00C10CB1" w:rsidRPr="00F919F8">
        <w:rPr>
          <w:rFonts w:cs="Arial"/>
          <w:lang w:eastAsia="ja-JP"/>
        </w:rPr>
        <w:t xml:space="preserve">related to PDSCH decoding </w:t>
      </w:r>
      <w:r w:rsidR="00C10CB1" w:rsidRPr="003D2E87">
        <w:rPr>
          <w:rFonts w:cs="Arial"/>
          <w:lang w:eastAsia="ja-JP"/>
        </w:rPr>
        <w:t>or PUSCH preparation</w:t>
      </w:r>
      <w:r w:rsidR="008E707F" w:rsidRPr="003D2E87">
        <w:rPr>
          <w:rFonts w:cs="Arial"/>
          <w:lang w:eastAsia="ja-JP"/>
        </w:rPr>
        <w:t xml:space="preserve"> </w:t>
      </w:r>
      <w:r w:rsidR="00C10CB1" w:rsidRPr="003D2E87">
        <w:rPr>
          <w:rFonts w:cs="Arial"/>
          <w:lang w:eastAsia="ja-JP"/>
        </w:rPr>
        <w:t xml:space="preserve">will naturally be relaxed within the time requirement of existing UE processing time capability #1. This implies that the UE processing time capability #1 might already be relaxed </w:t>
      </w:r>
      <w:r w:rsidR="00C10CB1" w:rsidRPr="00F65358">
        <w:rPr>
          <w:rFonts w:cs="Arial"/>
          <w:lang w:eastAsia="ja-JP"/>
        </w:rPr>
        <w:t>for RedCap UEs and any further relaxed UE processing time may not provide any significant cost reduction.</w:t>
      </w:r>
    </w:p>
    <w:p w14:paraId="11430524" w14:textId="77777777" w:rsidR="00D54CFB" w:rsidRPr="00F919F8" w:rsidRDefault="00D54CFB" w:rsidP="00681B6B">
      <w:pPr>
        <w:pStyle w:val="Observation"/>
        <w:ind w:left="1701" w:hanging="1701"/>
      </w:pPr>
      <w:bookmarkStart w:id="69" w:name="_Toc40491668"/>
      <w:bookmarkStart w:id="70" w:name="_Toc47691979"/>
      <w:r w:rsidRPr="003D2E87">
        <w:rPr>
          <w:rFonts w:cs="Arial"/>
        </w:rPr>
        <w:t>How much cost/</w:t>
      </w:r>
      <w:r w:rsidRPr="00816F06">
        <w:rPr>
          <w:rFonts w:cs="Arial"/>
        </w:rPr>
        <w:t>complexity reduction can be achieved from relaxed UE processing time is unclear as it is dependent on UE implementation</w:t>
      </w:r>
      <w:bookmarkEnd w:id="69"/>
      <w:r w:rsidRPr="00F919F8">
        <w:t>.</w:t>
      </w:r>
      <w:bookmarkEnd w:id="70"/>
    </w:p>
    <w:p w14:paraId="5328E68E" w14:textId="77777777" w:rsidR="00D54CFB" w:rsidRPr="003D2E87" w:rsidRDefault="00D54CFB" w:rsidP="00681B6B">
      <w:pPr>
        <w:pStyle w:val="Observation"/>
        <w:ind w:left="1701" w:hanging="1701"/>
      </w:pPr>
      <w:bookmarkStart w:id="71" w:name="_Toc47691980"/>
      <w:r w:rsidRPr="003D2E87">
        <w:rPr>
          <w:rFonts w:cs="Arial"/>
        </w:rPr>
        <w:t xml:space="preserve">There is a </w:t>
      </w:r>
      <w:r w:rsidRPr="00816F06">
        <w:rPr>
          <w:rFonts w:cs="Arial"/>
        </w:rPr>
        <w:t xml:space="preserve">dependency between relaxed UE processing time and other relaxed UE processing capability features. The gain from a more relaxed UE </w:t>
      </w:r>
      <w:r w:rsidRPr="00F919F8">
        <w:rPr>
          <w:rFonts w:cs="Arial"/>
        </w:rPr>
        <w:t>processing time</w:t>
      </w:r>
      <w:r w:rsidRPr="00F919F8">
        <w:t xml:space="preserve"> is less clear compared to those from other relaxed</w:t>
      </w:r>
      <w:r w:rsidRPr="003D2E87">
        <w:rPr>
          <w:rFonts w:cs="Arial"/>
        </w:rPr>
        <w:t xml:space="preserve"> UE processing capabilities.</w:t>
      </w:r>
      <w:bookmarkEnd w:id="71"/>
    </w:p>
    <w:p w14:paraId="6321C36E" w14:textId="0CDC4337" w:rsidR="00D54CFB" w:rsidRPr="00816F06" w:rsidRDefault="00D54CFB" w:rsidP="00D54CFB">
      <w:pPr>
        <w:pStyle w:val="Proposal"/>
      </w:pPr>
      <w:bookmarkStart w:id="72" w:name="_Toc40491698"/>
      <w:bookmarkStart w:id="73" w:name="_Toc47691997"/>
      <w:bookmarkStart w:id="74" w:name="_Toc39840012"/>
      <w:bookmarkStart w:id="75" w:name="_Toc40491697"/>
      <w:r w:rsidRPr="003D2E87">
        <w:t xml:space="preserve">Actual cost/complexity reduction </w:t>
      </w:r>
      <w:r w:rsidRPr="003D2E87">
        <w:rPr>
          <w:rFonts w:cs="Arial"/>
          <w:lang w:eastAsia="ja-JP"/>
        </w:rPr>
        <w:t>from relaxing the UE processing time in terms of N</w:t>
      </w:r>
      <w:r w:rsidRPr="003D2E87">
        <w:rPr>
          <w:rFonts w:cs="Arial"/>
          <w:vertAlign w:val="subscript"/>
          <w:lang w:eastAsia="ja-JP"/>
        </w:rPr>
        <w:t>1</w:t>
      </w:r>
      <w:r w:rsidRPr="003D2E87">
        <w:rPr>
          <w:rFonts w:cs="Arial"/>
          <w:lang w:eastAsia="ja-JP"/>
        </w:rPr>
        <w:t>/N</w:t>
      </w:r>
      <w:r w:rsidRPr="00F65358">
        <w:rPr>
          <w:rFonts w:cs="Arial"/>
          <w:vertAlign w:val="subscript"/>
          <w:lang w:eastAsia="ja-JP"/>
        </w:rPr>
        <w:t>2</w:t>
      </w:r>
      <w:r w:rsidRPr="00F65358">
        <w:rPr>
          <w:rFonts w:cs="Arial"/>
          <w:lang w:eastAsia="ja-JP"/>
        </w:rPr>
        <w:t xml:space="preserve"> </w:t>
      </w:r>
      <w:r w:rsidRPr="00C756ED">
        <w:t xml:space="preserve">needs to be considered in connection with </w:t>
      </w:r>
      <w:r w:rsidRPr="00C756ED">
        <w:rPr>
          <w:rFonts w:cs="Arial"/>
          <w:lang w:eastAsia="ja-JP"/>
        </w:rPr>
        <w:t xml:space="preserve">other UE complexity reduction features to </w:t>
      </w:r>
      <w:r w:rsidRPr="00C756ED">
        <w:t>investigate whether the gain from a more relaxed UE processing time is justified</w:t>
      </w:r>
      <w:r w:rsidRPr="00816F06">
        <w:t>.</w:t>
      </w:r>
      <w:bookmarkEnd w:id="72"/>
      <w:bookmarkEnd w:id="73"/>
      <w:r w:rsidRPr="00816F06">
        <w:t xml:space="preserve">  </w:t>
      </w:r>
      <w:bookmarkEnd w:id="74"/>
    </w:p>
    <w:bookmarkEnd w:id="75"/>
    <w:p w14:paraId="2D83CBEF" w14:textId="77777777" w:rsidR="00D54CFB" w:rsidRPr="00F919F8" w:rsidRDefault="00D54CFB" w:rsidP="00D54CFB">
      <w:pPr>
        <w:rPr>
          <w:lang w:eastAsia="ja-JP"/>
        </w:rPr>
      </w:pPr>
    </w:p>
    <w:p w14:paraId="7E5E5133" w14:textId="16EB2322" w:rsidR="00F879F1" w:rsidRDefault="00F879F1" w:rsidP="00F879F1">
      <w:pPr>
        <w:pStyle w:val="Heading2"/>
      </w:pPr>
      <w:r w:rsidRPr="00F879F1">
        <w:t>Analysis of performance impacts</w:t>
      </w:r>
    </w:p>
    <w:p w14:paraId="4646B5CE" w14:textId="77777777" w:rsidR="00D54CFB" w:rsidRDefault="00D54CFB" w:rsidP="00D54CFB">
      <w:pPr>
        <w:pStyle w:val="Heading3"/>
      </w:pPr>
      <w:bookmarkStart w:id="76" w:name="_Ref47088523"/>
      <w:r>
        <w:t>Latency</w:t>
      </w:r>
      <w:bookmarkEnd w:id="76"/>
    </w:p>
    <w:p w14:paraId="21B96DB0" w14:textId="2490ACEB" w:rsidR="00D54CFB" w:rsidRPr="00681B6B" w:rsidRDefault="00D54CFB" w:rsidP="00D54CFB">
      <w:pPr>
        <w:rPr>
          <w:rFonts w:cs="Arial"/>
          <w:lang w:eastAsia="ja-JP"/>
        </w:rPr>
      </w:pPr>
      <w:r w:rsidRPr="00816F06">
        <w:rPr>
          <w:rFonts w:cs="Arial"/>
          <w:lang w:eastAsia="ja-JP"/>
        </w:rPr>
        <w:t xml:space="preserve">Most of the </w:t>
      </w:r>
      <w:r w:rsidR="000E1AE3" w:rsidRPr="00816F06">
        <w:rPr>
          <w:rFonts w:cs="Arial"/>
          <w:lang w:eastAsia="ja-JP"/>
        </w:rPr>
        <w:t xml:space="preserve">typical </w:t>
      </w:r>
      <w:r w:rsidRPr="00F919F8">
        <w:rPr>
          <w:rFonts w:cs="Arial"/>
          <w:lang w:eastAsia="ja-JP"/>
        </w:rPr>
        <w:t xml:space="preserve">use cases for </w:t>
      </w:r>
      <w:r w:rsidR="00472A5C" w:rsidRPr="00F919F8">
        <w:rPr>
          <w:rFonts w:cs="Arial"/>
          <w:lang w:eastAsia="ja-JP"/>
        </w:rPr>
        <w:t>RedCap</w:t>
      </w:r>
      <w:r w:rsidRPr="00F919F8">
        <w:rPr>
          <w:rFonts w:cs="Arial"/>
          <w:lang w:eastAsia="ja-JP"/>
        </w:rPr>
        <w:t xml:space="preserve"> UE</w:t>
      </w:r>
      <w:r w:rsidR="00EE1F56" w:rsidRPr="00F919F8">
        <w:rPr>
          <w:rFonts w:cs="Arial"/>
          <w:lang w:eastAsia="ja-JP"/>
        </w:rPr>
        <w:t>s</w:t>
      </w:r>
      <w:r w:rsidRPr="003D2E87">
        <w:rPr>
          <w:rFonts w:cs="Arial"/>
          <w:lang w:eastAsia="ja-JP"/>
        </w:rPr>
        <w:t xml:space="preserve"> have </w:t>
      </w:r>
      <w:r w:rsidR="00A70733" w:rsidRPr="003D2E87">
        <w:rPr>
          <w:rFonts w:cs="Arial"/>
          <w:lang w:eastAsia="ja-JP"/>
        </w:rPr>
        <w:t xml:space="preserve">very </w:t>
      </w:r>
      <w:r w:rsidRPr="003D2E87">
        <w:rPr>
          <w:rFonts w:cs="Arial"/>
          <w:lang w:eastAsia="ja-JP"/>
        </w:rPr>
        <w:t xml:space="preserve">relaxed latency requirements, e.g. &lt;100 ms for non-safety related industrial wireless sensors, or &lt;500 ms for video surveillance. </w:t>
      </w:r>
      <w:r w:rsidR="00A70733" w:rsidRPr="00F65358">
        <w:rPr>
          <w:rFonts w:cs="Arial"/>
          <w:lang w:eastAsia="ja-JP"/>
        </w:rPr>
        <w:t xml:space="preserve">Thus, </w:t>
      </w:r>
      <w:r w:rsidRPr="00F65358">
        <w:rPr>
          <w:rFonts w:cs="Arial"/>
          <w:lang w:eastAsia="ja-JP"/>
        </w:rPr>
        <w:t>i</w:t>
      </w:r>
      <w:r w:rsidRPr="00C756ED">
        <w:rPr>
          <w:rFonts w:cs="Arial"/>
          <w:lang w:eastAsia="ja-JP"/>
        </w:rPr>
        <w:t xml:space="preserve">t might be reasonable </w:t>
      </w:r>
      <w:r w:rsidR="00A70733" w:rsidRPr="00C756ED">
        <w:rPr>
          <w:rFonts w:eastAsia="Times New Roman"/>
        </w:rPr>
        <w:t xml:space="preserve">that </w:t>
      </w:r>
      <w:r w:rsidRPr="00C756ED">
        <w:rPr>
          <w:rFonts w:cs="Arial"/>
          <w:lang w:eastAsia="ja-JP"/>
        </w:rPr>
        <w:t xml:space="preserve">UE processing time capability </w:t>
      </w:r>
      <w:r w:rsidR="00A70733" w:rsidRPr="00681B6B">
        <w:rPr>
          <w:rFonts w:cs="Arial"/>
          <w:lang w:eastAsia="ja-JP"/>
        </w:rPr>
        <w:t xml:space="preserve">in terms of </w:t>
      </w:r>
      <w:r w:rsidR="00A70733" w:rsidRPr="00681B6B">
        <w:rPr>
          <w:rFonts w:eastAsia="Times New Roman"/>
        </w:rPr>
        <w:t>N</w:t>
      </w:r>
      <w:r w:rsidR="00A70733" w:rsidRPr="00681B6B">
        <w:rPr>
          <w:rFonts w:eastAsia="Times New Roman"/>
          <w:vertAlign w:val="subscript"/>
        </w:rPr>
        <w:t>1</w:t>
      </w:r>
      <w:r w:rsidR="00A70733" w:rsidRPr="00681B6B">
        <w:rPr>
          <w:rFonts w:eastAsia="Times New Roman"/>
        </w:rPr>
        <w:t>/N</w:t>
      </w:r>
      <w:r w:rsidR="00A70733" w:rsidRPr="00681B6B">
        <w:rPr>
          <w:rFonts w:eastAsia="Times New Roman"/>
          <w:vertAlign w:val="subscript"/>
        </w:rPr>
        <w:t>2</w:t>
      </w:r>
      <w:r w:rsidR="00A70733" w:rsidRPr="00681B6B">
        <w:rPr>
          <w:rFonts w:eastAsia="Times New Roman"/>
        </w:rPr>
        <w:t xml:space="preserve"> is relaxed for typical RedCap UEs</w:t>
      </w:r>
      <w:r w:rsidR="00A70733" w:rsidRPr="00681B6B" w:rsidDel="00A70733">
        <w:rPr>
          <w:rFonts w:cs="Arial"/>
          <w:lang w:eastAsia="ja-JP"/>
        </w:rPr>
        <w:t xml:space="preserve"> </w:t>
      </w:r>
      <w:r w:rsidR="00A70733" w:rsidRPr="00681B6B">
        <w:rPr>
          <w:rFonts w:cs="Arial"/>
          <w:lang w:eastAsia="ja-JP"/>
        </w:rPr>
        <w:t xml:space="preserve">especially </w:t>
      </w:r>
      <w:r w:rsidRPr="00681B6B">
        <w:rPr>
          <w:rFonts w:cs="Arial"/>
          <w:lang w:eastAsia="ja-JP"/>
        </w:rPr>
        <w:t xml:space="preserve">if the cost/complexity reduction is found to be meaningful. However, </w:t>
      </w:r>
      <w:r w:rsidR="00B96B3B" w:rsidRPr="00681B6B">
        <w:rPr>
          <w:rFonts w:cs="Arial"/>
          <w:lang w:eastAsia="ja-JP"/>
        </w:rPr>
        <w:t>for</w:t>
      </w:r>
      <w:r w:rsidRPr="00681B6B">
        <w:rPr>
          <w:rFonts w:cs="Arial"/>
          <w:lang w:eastAsia="ja-JP"/>
        </w:rPr>
        <w:t xml:space="preserve"> </w:t>
      </w:r>
      <w:r w:rsidR="00A70733" w:rsidRPr="00681B6B">
        <w:rPr>
          <w:rFonts w:eastAsia="Times New Roman"/>
        </w:rPr>
        <w:t>devices intended for use cases that require tight latency, e.g.,</w:t>
      </w:r>
      <w:r w:rsidR="00A70733" w:rsidRPr="00681B6B">
        <w:rPr>
          <w:rFonts w:cs="Arial"/>
          <w:lang w:eastAsia="ja-JP"/>
        </w:rPr>
        <w:t xml:space="preserve"> safety-related sensors with 5-10 ms latency requirement</w:t>
      </w:r>
      <w:r w:rsidRPr="00681B6B">
        <w:rPr>
          <w:rFonts w:cs="Arial"/>
          <w:lang w:eastAsia="ja-JP"/>
        </w:rPr>
        <w:t xml:space="preserve">, </w:t>
      </w:r>
      <w:r w:rsidR="00A70733" w:rsidRPr="00681B6B">
        <w:rPr>
          <w:rFonts w:cs="Arial"/>
          <w:lang w:eastAsia="ja-JP"/>
        </w:rPr>
        <w:t xml:space="preserve">relaxed UE processing time might not be suitable and </w:t>
      </w:r>
      <w:r w:rsidR="00A70733" w:rsidRPr="00681B6B">
        <w:rPr>
          <w:rFonts w:eastAsia="Times New Roman"/>
        </w:rPr>
        <w:t>UE capability 1, or even 2, might be needed.</w:t>
      </w:r>
    </w:p>
    <w:p w14:paraId="61B1C836" w14:textId="241971EB" w:rsidR="00D54CFB" w:rsidRPr="00F919F8" w:rsidRDefault="00D54CFB" w:rsidP="00D54CFB">
      <w:pPr>
        <w:rPr>
          <w:rFonts w:cs="Arial"/>
          <w:lang w:eastAsia="ja-JP"/>
        </w:rPr>
      </w:pPr>
      <w:r w:rsidRPr="00816F06">
        <w:rPr>
          <w:rFonts w:cs="Arial"/>
          <w:lang w:eastAsia="ja-JP"/>
        </w:rPr>
        <w:t xml:space="preserve">In the following, we investigate how average latency for different number of HARQ retransmissions would be impacted if the processing time were to be relaxed for </w:t>
      </w:r>
      <w:r w:rsidR="00472A5C" w:rsidRPr="00F919F8">
        <w:rPr>
          <w:rFonts w:cs="Arial"/>
          <w:lang w:eastAsia="ja-JP"/>
        </w:rPr>
        <w:t>RedCap</w:t>
      </w:r>
      <w:r w:rsidRPr="00F919F8">
        <w:rPr>
          <w:rFonts w:cs="Arial"/>
          <w:lang w:eastAsia="ja-JP"/>
        </w:rPr>
        <w:t xml:space="preserve"> UE. </w:t>
      </w:r>
    </w:p>
    <w:p w14:paraId="7C5AA032" w14:textId="68CC8532" w:rsidR="00D54CFB" w:rsidRPr="00C756ED" w:rsidRDefault="00D54CFB" w:rsidP="00D54CFB">
      <w:pPr>
        <w:rPr>
          <w:rFonts w:cs="Arial"/>
          <w:lang w:eastAsia="ja-JP"/>
        </w:rPr>
      </w:pPr>
      <w:r w:rsidRPr="003D2E87">
        <w:rPr>
          <w:rFonts w:cs="Arial"/>
          <w:lang w:eastAsia="ja-JP"/>
        </w:rPr>
        <w:t>We provide an example of (SR-based) UL latency analysis where N</w:t>
      </w:r>
      <w:r w:rsidRPr="003D2E87">
        <w:rPr>
          <w:rFonts w:cs="Arial"/>
          <w:vertAlign w:val="subscript"/>
          <w:lang w:eastAsia="ja-JP"/>
        </w:rPr>
        <w:t>1</w:t>
      </w:r>
      <w:r w:rsidRPr="003D2E87">
        <w:rPr>
          <w:rFonts w:cs="Arial"/>
          <w:lang w:eastAsia="ja-JP"/>
        </w:rPr>
        <w:t>/N</w:t>
      </w:r>
      <w:r w:rsidRPr="003D2E87">
        <w:rPr>
          <w:rFonts w:cs="Arial"/>
          <w:vertAlign w:val="subscript"/>
          <w:lang w:eastAsia="ja-JP"/>
        </w:rPr>
        <w:t>2</w:t>
      </w:r>
      <w:r w:rsidRPr="003D2E87">
        <w:rPr>
          <w:rFonts w:cs="Arial"/>
          <w:lang w:eastAsia="ja-JP"/>
        </w:rPr>
        <w:t xml:space="preserve"> are assumed to be </w:t>
      </w:r>
      <w:r w:rsidRPr="003D2E87">
        <w:rPr>
          <w:rFonts w:cs="Arial"/>
          <w:i/>
          <w:lang w:eastAsia="ja-JP"/>
        </w:rPr>
        <w:t>doubled</w:t>
      </w:r>
      <w:r w:rsidRPr="003D2E87">
        <w:rPr>
          <w:rFonts w:cs="Arial"/>
          <w:lang w:eastAsia="ja-JP"/>
        </w:rPr>
        <w:t xml:space="preserve"> compared to those of Capability #1. Note that this assumption of the relaxed N</w:t>
      </w:r>
      <w:r w:rsidRPr="003D2E87">
        <w:rPr>
          <w:rFonts w:cs="Arial"/>
          <w:vertAlign w:val="subscript"/>
          <w:lang w:eastAsia="ja-JP"/>
        </w:rPr>
        <w:t>1</w:t>
      </w:r>
      <w:r w:rsidRPr="00F65358">
        <w:rPr>
          <w:rFonts w:cs="Arial"/>
          <w:lang w:eastAsia="ja-JP"/>
        </w:rPr>
        <w:t>/N</w:t>
      </w:r>
      <w:r w:rsidRPr="00F65358">
        <w:rPr>
          <w:rFonts w:cs="Arial"/>
          <w:vertAlign w:val="subscript"/>
          <w:lang w:eastAsia="ja-JP"/>
        </w:rPr>
        <w:t>2</w:t>
      </w:r>
      <w:r w:rsidRPr="00F65358">
        <w:rPr>
          <w:rFonts w:cs="Arial"/>
          <w:lang w:eastAsia="ja-JP"/>
        </w:rPr>
        <w:t xml:space="preserve"> values is only intended for the discussion</w:t>
      </w:r>
      <w:r w:rsidR="00573856" w:rsidRPr="00C756ED">
        <w:rPr>
          <w:rFonts w:cs="Arial"/>
          <w:lang w:eastAsia="ja-JP"/>
        </w:rPr>
        <w:t xml:space="preserve"> </w:t>
      </w:r>
      <w:r w:rsidR="0088302C" w:rsidRPr="00C756ED">
        <w:rPr>
          <w:rFonts w:cs="Arial"/>
          <w:lang w:eastAsia="ja-JP"/>
        </w:rPr>
        <w:t>purpose</w:t>
      </w:r>
      <w:r w:rsidRPr="00C756ED">
        <w:rPr>
          <w:rFonts w:cs="Arial"/>
          <w:lang w:eastAsia="ja-JP"/>
        </w:rPr>
        <w:t xml:space="preserve">. </w:t>
      </w:r>
    </w:p>
    <w:p w14:paraId="3BC0A389" w14:textId="74218E89" w:rsidR="00D54CFB" w:rsidRPr="003D2E87" w:rsidRDefault="00D54CFB" w:rsidP="00D54CFB">
      <w:r w:rsidRPr="00681B6B">
        <w:rPr>
          <w:rFonts w:cs="Arial"/>
          <w:lang w:eastAsia="ja-JP"/>
        </w:rPr>
        <w:t xml:space="preserve">We assume a TDD system with ‘DDSU’ pattern, i.e. two DL slots followed by a special slot and one UL slot, where the special slot S consist of 10 DL symbols, 2 guard symbols, and 2 UL symbols, respectively. Other assumptions include SCS = 30 kHz, </w:t>
      </w:r>
      <w:r w:rsidR="00F5599E" w:rsidRPr="00681B6B">
        <w:rPr>
          <w:rFonts w:cs="Arial"/>
          <w:lang w:eastAsia="ja-JP"/>
        </w:rPr>
        <w:t xml:space="preserve">PUSCH with only front-loaded DMRS, </w:t>
      </w:r>
      <w:r w:rsidRPr="00681B6B">
        <w:rPr>
          <w:rFonts w:cs="Arial"/>
          <w:lang w:eastAsia="ja-JP"/>
        </w:rPr>
        <w:t xml:space="preserve">PDCCH monitoring occasion periodicity = 1 slot, SR periodicity = 4 slots, SR duration = </w:t>
      </w:r>
      <w:r w:rsidR="00564E14" w:rsidRPr="00816F06">
        <w:rPr>
          <w:rFonts w:cs="Arial"/>
          <w:lang w:eastAsia="ja-JP"/>
        </w:rPr>
        <w:t>14 symbols</w:t>
      </w:r>
      <w:r w:rsidRPr="00816F06">
        <w:rPr>
          <w:rFonts w:cs="Arial"/>
          <w:lang w:eastAsia="ja-JP"/>
        </w:rPr>
        <w:t>,</w:t>
      </w:r>
      <w:r w:rsidR="00564E14" w:rsidRPr="00F919F8">
        <w:rPr>
          <w:rFonts w:cs="Arial"/>
          <w:lang w:eastAsia="ja-JP"/>
        </w:rPr>
        <w:t xml:space="preserve"> and</w:t>
      </w:r>
      <w:r w:rsidRPr="00F919F8">
        <w:rPr>
          <w:rFonts w:cs="Arial"/>
          <w:lang w:eastAsia="ja-JP"/>
        </w:rPr>
        <w:t xml:space="preserve"> PUSCH</w:t>
      </w:r>
      <w:r w:rsidRPr="003D2E87">
        <w:rPr>
          <w:rFonts w:cs="Arial"/>
          <w:lang w:eastAsia="ja-JP"/>
        </w:rPr>
        <w:t xml:space="preserve"> duration = 14</w:t>
      </w:r>
      <w:r w:rsidR="00564E14" w:rsidRPr="003D2E87">
        <w:rPr>
          <w:rFonts w:cs="Arial"/>
          <w:lang w:eastAsia="ja-JP"/>
        </w:rPr>
        <w:t xml:space="preserve"> symbols</w:t>
      </w:r>
      <w:r w:rsidRPr="003D2E87">
        <w:rPr>
          <w:rFonts w:cs="Arial"/>
          <w:lang w:eastAsia="ja-JP"/>
        </w:rPr>
        <w:t>.</w:t>
      </w:r>
    </w:p>
    <w:p w14:paraId="684EA4E5" w14:textId="6E8704B8" w:rsidR="00D54CFB" w:rsidRPr="00816F06" w:rsidRDefault="00D54CFB" w:rsidP="00D54CFB">
      <w:pPr>
        <w:rPr>
          <w:rFonts w:cs="Arial"/>
          <w:lang w:eastAsia="ja-JP"/>
        </w:rPr>
      </w:pPr>
      <w:r w:rsidRPr="003D2E87">
        <w:rPr>
          <w:rFonts w:cs="Arial"/>
          <w:lang w:eastAsia="ja-JP"/>
        </w:rPr>
        <w:t>The average user-plane one</w:t>
      </w:r>
      <w:r w:rsidRPr="00F65358">
        <w:rPr>
          <w:rFonts w:cs="Arial"/>
          <w:lang w:eastAsia="ja-JP"/>
        </w:rPr>
        <w:t xml:space="preserve">-way </w:t>
      </w:r>
      <w:r w:rsidR="001A3A86">
        <w:rPr>
          <w:rFonts w:cs="Arial"/>
          <w:lang w:eastAsia="ja-JP"/>
        </w:rPr>
        <w:fldChar w:fldCharType="begin"/>
      </w:r>
      <w:r w:rsidR="001A3A86" w:rsidRPr="00681B6B">
        <w:rPr>
          <w:rFonts w:cs="Arial"/>
          <w:lang w:eastAsia="ja-JP"/>
        </w:rPr>
        <w:instrText xml:space="preserve"> REF _Ref47603661 \r \h </w:instrText>
      </w:r>
      <w:r w:rsidR="001A3A86">
        <w:rPr>
          <w:rFonts w:cs="Arial"/>
          <w:lang w:eastAsia="ja-JP"/>
        </w:rPr>
      </w:r>
      <w:r w:rsidR="001A3A86">
        <w:rPr>
          <w:rFonts w:cs="Arial"/>
          <w:lang w:eastAsia="ja-JP"/>
        </w:rPr>
        <w:fldChar w:fldCharType="separate"/>
      </w:r>
      <w:r w:rsidR="003C14DD">
        <w:rPr>
          <w:rFonts w:cs="Arial"/>
          <w:lang w:eastAsia="ja-JP"/>
        </w:rPr>
        <w:t>[15]</w:t>
      </w:r>
      <w:r w:rsidR="001A3A86">
        <w:rPr>
          <w:rFonts w:cs="Arial"/>
          <w:lang w:eastAsia="ja-JP"/>
        </w:rPr>
        <w:fldChar w:fldCharType="end"/>
      </w:r>
      <w:r w:rsidRPr="00816F06">
        <w:rPr>
          <w:rFonts w:cs="Arial"/>
          <w:lang w:eastAsia="ja-JP"/>
        </w:rPr>
        <w:t xml:space="preserve"> UL </w:t>
      </w:r>
      <w:r w:rsidRPr="00F919F8">
        <w:rPr>
          <w:rFonts w:cs="Arial"/>
          <w:lang w:eastAsia="ja-JP"/>
        </w:rPr>
        <w:t xml:space="preserve">achievable latencies for different numbers of HARQ retransmissions are given in </w:t>
      </w:r>
      <w:r>
        <w:rPr>
          <w:rFonts w:cs="Arial"/>
          <w:lang w:eastAsia="ja-JP"/>
        </w:rPr>
        <w:fldChar w:fldCharType="begin"/>
      </w:r>
      <w:r w:rsidRPr="00681B6B">
        <w:rPr>
          <w:rFonts w:cs="Arial"/>
          <w:lang w:eastAsia="ja-JP"/>
        </w:rPr>
        <w:instrText xml:space="preserve"> REF _Ref39659189 \h </w:instrText>
      </w:r>
      <w:r>
        <w:rPr>
          <w:rFonts w:cs="Arial"/>
          <w:lang w:eastAsia="ja-JP"/>
        </w:rPr>
      </w:r>
      <w:r>
        <w:rPr>
          <w:rFonts w:cs="Arial"/>
          <w:lang w:eastAsia="ja-JP"/>
        </w:rPr>
        <w:fldChar w:fldCharType="separate"/>
      </w:r>
      <w:r w:rsidR="003C14DD" w:rsidRPr="00F919F8">
        <w:t xml:space="preserve">Table </w:t>
      </w:r>
      <w:r w:rsidR="003C14DD">
        <w:rPr>
          <w:noProof/>
        </w:rPr>
        <w:t>5</w:t>
      </w:r>
      <w:r>
        <w:rPr>
          <w:rFonts w:cs="Arial"/>
          <w:lang w:eastAsia="ja-JP"/>
        </w:rPr>
        <w:fldChar w:fldCharType="end"/>
      </w:r>
      <w:r w:rsidRPr="00816F06">
        <w:rPr>
          <w:rFonts w:cs="Arial"/>
          <w:lang w:eastAsia="ja-JP"/>
        </w:rPr>
        <w:t xml:space="preserve">, where the overall latency includes different components as illustrated </w:t>
      </w:r>
      <w:r w:rsidRPr="00F919F8">
        <w:rPr>
          <w:rFonts w:cs="Arial"/>
          <w:lang w:eastAsia="ja-JP"/>
        </w:rPr>
        <w:t xml:space="preserve">in </w:t>
      </w:r>
      <w:r>
        <w:rPr>
          <w:rFonts w:cs="Arial"/>
          <w:lang w:eastAsia="ja-JP"/>
        </w:rPr>
        <w:fldChar w:fldCharType="begin"/>
      </w:r>
      <w:r w:rsidRPr="00681B6B">
        <w:rPr>
          <w:rFonts w:cs="Arial"/>
          <w:lang w:eastAsia="ja-JP"/>
        </w:rPr>
        <w:instrText xml:space="preserve"> REF _Ref39659403 \h </w:instrText>
      </w:r>
      <w:r>
        <w:rPr>
          <w:rFonts w:cs="Arial"/>
          <w:lang w:eastAsia="ja-JP"/>
        </w:rPr>
      </w:r>
      <w:r>
        <w:rPr>
          <w:rFonts w:cs="Arial"/>
          <w:lang w:eastAsia="ja-JP"/>
        </w:rPr>
        <w:fldChar w:fldCharType="separate"/>
      </w:r>
      <w:r w:rsidR="003C14DD" w:rsidRPr="00816F06">
        <w:t xml:space="preserve">Figure </w:t>
      </w:r>
      <w:r w:rsidR="003C14DD">
        <w:rPr>
          <w:noProof/>
        </w:rPr>
        <w:t>3</w:t>
      </w:r>
      <w:r>
        <w:rPr>
          <w:rFonts w:cs="Arial"/>
          <w:lang w:eastAsia="ja-JP"/>
        </w:rPr>
        <w:fldChar w:fldCharType="end"/>
      </w:r>
      <w:r w:rsidRPr="00816F06">
        <w:rPr>
          <w:rFonts w:cs="Arial"/>
          <w:lang w:eastAsia="ja-JP"/>
        </w:rPr>
        <w:t>.</w:t>
      </w:r>
    </w:p>
    <w:p w14:paraId="2C18D523" w14:textId="77777777" w:rsidR="00D54CFB" w:rsidRDefault="00D54CFB" w:rsidP="00D54CFB">
      <w:pPr>
        <w:jc w:val="center"/>
        <w:rPr>
          <w:rFonts w:cs="Arial"/>
          <w:lang w:eastAsia="ja-JP"/>
        </w:rPr>
      </w:pPr>
      <w:r>
        <w:rPr>
          <w:noProof/>
        </w:rPr>
        <w:lastRenderedPageBreak/>
        <w:drawing>
          <wp:inline distT="0" distB="0" distL="0" distR="0" wp14:anchorId="3F41372D" wp14:editId="43EE83E7">
            <wp:extent cx="4746760" cy="2155700"/>
            <wp:effectExtent l="0" t="0" r="0" b="0"/>
            <wp:docPr id="449233591"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5">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6979C0C2-61E9-4D14-944D-8F1906057139}"/>
                        </a:ext>
                      </a:extLst>
                    </a:blip>
                    <a:stretch>
                      <a:fillRect/>
                    </a:stretch>
                  </pic:blipFill>
                  <pic:spPr>
                    <a:xfrm>
                      <a:off x="0" y="0"/>
                      <a:ext cx="4746760" cy="2155700"/>
                    </a:xfrm>
                    <a:prstGeom prst="rect">
                      <a:avLst/>
                    </a:prstGeom>
                  </pic:spPr>
                </pic:pic>
              </a:graphicData>
            </a:graphic>
          </wp:inline>
        </w:drawing>
      </w:r>
    </w:p>
    <w:p w14:paraId="4FB5616D" w14:textId="106A6B56" w:rsidR="00D54CFB" w:rsidRPr="00F919F8" w:rsidRDefault="00D54CFB" w:rsidP="00D54CFB">
      <w:pPr>
        <w:pStyle w:val="Caption"/>
        <w:jc w:val="center"/>
        <w:rPr>
          <w:lang w:eastAsia="ja-JP"/>
        </w:rPr>
      </w:pPr>
      <w:bookmarkStart w:id="77" w:name="_Ref39659403"/>
      <w:r w:rsidRPr="00816F06">
        <w:t xml:space="preserve">Figure </w:t>
      </w:r>
      <w:r>
        <w:fldChar w:fldCharType="begin"/>
      </w:r>
      <w:r w:rsidRPr="00681B6B">
        <w:instrText xml:space="preserve"> SEQ Figure \* ARABIC </w:instrText>
      </w:r>
      <w:r>
        <w:fldChar w:fldCharType="separate"/>
      </w:r>
      <w:r w:rsidR="003C14DD">
        <w:rPr>
          <w:noProof/>
        </w:rPr>
        <w:t>3</w:t>
      </w:r>
      <w:r>
        <w:fldChar w:fldCharType="end"/>
      </w:r>
      <w:bookmarkEnd w:id="77"/>
      <w:r w:rsidR="0059310D" w:rsidRPr="00816F06">
        <w:t>:</w:t>
      </w:r>
      <w:r w:rsidRPr="00816F06">
        <w:t xml:space="preserve"> Illustration of the analysis of one-way latency considering different components of the overall transmission latency.  </w:t>
      </w:r>
    </w:p>
    <w:p w14:paraId="7C6777E6" w14:textId="77A7321A" w:rsidR="00D54CFB" w:rsidRPr="00816F06" w:rsidRDefault="00D54CFB" w:rsidP="00D54CFB">
      <w:pPr>
        <w:pStyle w:val="Caption"/>
        <w:jc w:val="center"/>
        <w:rPr>
          <w:rFonts w:cs="Arial"/>
          <w:lang w:eastAsia="ja-JP"/>
        </w:rPr>
      </w:pPr>
      <w:bookmarkStart w:id="78" w:name="_Ref39659189"/>
      <w:r w:rsidRPr="00F919F8">
        <w:t xml:space="preserve">Table </w:t>
      </w:r>
      <w:r>
        <w:fldChar w:fldCharType="begin"/>
      </w:r>
      <w:r w:rsidRPr="00681B6B">
        <w:instrText xml:space="preserve"> SEQ Table \* ARABIC </w:instrText>
      </w:r>
      <w:r>
        <w:fldChar w:fldCharType="separate"/>
      </w:r>
      <w:r w:rsidR="003C14DD">
        <w:rPr>
          <w:noProof/>
        </w:rPr>
        <w:t>5</w:t>
      </w:r>
      <w:r>
        <w:fldChar w:fldCharType="end"/>
      </w:r>
      <w:bookmarkEnd w:id="78"/>
      <w:r w:rsidR="0059310D" w:rsidRPr="00816F06">
        <w:t>:</w:t>
      </w:r>
      <w:r w:rsidRPr="00816F06">
        <w:t xml:space="preserve"> Average one-way UL latency for different number of HARQ retransmissions</w:t>
      </w:r>
      <w:r w:rsidR="00BF48F7">
        <w:rPr>
          <w:rStyle w:val="FootnoteReference"/>
        </w:rPr>
        <w:footnoteReference w:id="2"/>
      </w:r>
    </w:p>
    <w:tbl>
      <w:tblPr>
        <w:tblStyle w:val="TableGrid"/>
        <w:tblW w:w="0" w:type="auto"/>
        <w:jc w:val="center"/>
        <w:tblLook w:val="04A0" w:firstRow="1" w:lastRow="0" w:firstColumn="1" w:lastColumn="0" w:noHBand="0" w:noVBand="1"/>
      </w:tblPr>
      <w:tblGrid>
        <w:gridCol w:w="3086"/>
        <w:gridCol w:w="2698"/>
        <w:gridCol w:w="2892"/>
      </w:tblGrid>
      <w:tr w:rsidR="00D54CFB" w:rsidRPr="00ED5F10" w14:paraId="77CC077B" w14:textId="77777777" w:rsidTr="007104B9">
        <w:trPr>
          <w:trHeight w:val="1076"/>
          <w:jc w:val="center"/>
        </w:trPr>
        <w:tc>
          <w:tcPr>
            <w:tcW w:w="3086" w:type="dxa"/>
          </w:tcPr>
          <w:p w14:paraId="286FA293" w14:textId="77777777" w:rsidR="00D54CFB" w:rsidRPr="00F919F8" w:rsidRDefault="00D54CFB" w:rsidP="007104B9">
            <w:r w:rsidRPr="00816F06">
              <w:t>Average one-way (SR-based) UL achievable RAN latency (ms)</w:t>
            </w:r>
          </w:p>
        </w:tc>
        <w:tc>
          <w:tcPr>
            <w:tcW w:w="2698" w:type="dxa"/>
          </w:tcPr>
          <w:p w14:paraId="5DBCAA28" w14:textId="4DA1BDE4" w:rsidR="00D54CFB" w:rsidRPr="00816F06" w:rsidRDefault="00D54CFB" w:rsidP="007104B9">
            <w:r w:rsidRPr="00F919F8">
              <w:t>UE capability #1 (Rel-15)</w:t>
            </w:r>
            <w:r w:rsidR="00F43FC8" w:rsidRPr="003D2E87">
              <w:t>, i.e., N</w:t>
            </w:r>
            <w:r w:rsidR="00F43FC8" w:rsidRPr="00681B6B">
              <w:rPr>
                <w:vertAlign w:val="subscript"/>
              </w:rPr>
              <w:t>1</w:t>
            </w:r>
            <w:r w:rsidR="00F43FC8" w:rsidRPr="00816F06">
              <w:t>=10, N</w:t>
            </w:r>
            <w:r w:rsidR="00F43FC8" w:rsidRPr="00681B6B">
              <w:rPr>
                <w:vertAlign w:val="subscript"/>
              </w:rPr>
              <w:t>2</w:t>
            </w:r>
            <w:r w:rsidR="00F43FC8" w:rsidRPr="00816F06">
              <w:t>=12</w:t>
            </w:r>
          </w:p>
        </w:tc>
        <w:tc>
          <w:tcPr>
            <w:tcW w:w="2892" w:type="dxa"/>
          </w:tcPr>
          <w:p w14:paraId="29D8A8AF" w14:textId="31746625" w:rsidR="00D54CFB" w:rsidRPr="00F919F8" w:rsidRDefault="00D54CFB" w:rsidP="007104B9">
            <w:pPr>
              <w:rPr>
                <w:color w:val="FF0000"/>
              </w:rPr>
            </w:pPr>
            <w:r w:rsidRPr="00F919F8">
              <w:rPr>
                <w:color w:val="FF0000"/>
              </w:rPr>
              <w:t xml:space="preserve">Assumed relaxed UE capability </w:t>
            </w:r>
            <w:r w:rsidR="00F43FC8" w:rsidRPr="00F919F8">
              <w:rPr>
                <w:color w:val="FF0000"/>
              </w:rPr>
              <w:t>with doubled N</w:t>
            </w:r>
            <w:r w:rsidR="00F43FC8" w:rsidRPr="00681B6B">
              <w:rPr>
                <w:color w:val="FF0000"/>
                <w:vertAlign w:val="subscript"/>
              </w:rPr>
              <w:t>1</w:t>
            </w:r>
            <w:r w:rsidR="00F43FC8" w:rsidRPr="00816F06">
              <w:rPr>
                <w:color w:val="FF0000"/>
              </w:rPr>
              <w:t>/N</w:t>
            </w:r>
            <w:r w:rsidR="00F43FC8" w:rsidRPr="00681B6B">
              <w:rPr>
                <w:color w:val="FF0000"/>
                <w:vertAlign w:val="subscript"/>
              </w:rPr>
              <w:t>2</w:t>
            </w:r>
            <w:r w:rsidR="00F43FC8" w:rsidRPr="00816F06">
              <w:rPr>
                <w:color w:val="FF0000"/>
              </w:rPr>
              <w:t xml:space="preserve"> values compared to Cap #1 </w:t>
            </w:r>
            <w:r w:rsidRPr="00816F06">
              <w:rPr>
                <w:color w:val="FF0000"/>
              </w:rPr>
              <w:t>(</w:t>
            </w:r>
            <w:r w:rsidR="00F43FC8" w:rsidRPr="00681B6B">
              <w:rPr>
                <w:color w:val="FF0000"/>
              </w:rPr>
              <w:t>N</w:t>
            </w:r>
            <w:r w:rsidR="00F43FC8" w:rsidRPr="00681B6B">
              <w:rPr>
                <w:color w:val="FF0000"/>
                <w:vertAlign w:val="subscript"/>
              </w:rPr>
              <w:t>1</w:t>
            </w:r>
            <w:r w:rsidR="00F43FC8" w:rsidRPr="00681B6B">
              <w:rPr>
                <w:color w:val="FF0000"/>
              </w:rPr>
              <w:t>=20, N</w:t>
            </w:r>
            <w:r w:rsidR="00F43FC8" w:rsidRPr="00681B6B">
              <w:rPr>
                <w:color w:val="FF0000"/>
                <w:vertAlign w:val="subscript"/>
              </w:rPr>
              <w:t>2</w:t>
            </w:r>
            <w:r w:rsidR="00F43FC8" w:rsidRPr="00681B6B">
              <w:rPr>
                <w:color w:val="FF0000"/>
              </w:rPr>
              <w:t>=24)</w:t>
            </w:r>
            <w:r w:rsidRPr="00F919F8">
              <w:rPr>
                <w:color w:val="FF0000"/>
              </w:rPr>
              <w:t xml:space="preserve"> </w:t>
            </w:r>
          </w:p>
        </w:tc>
      </w:tr>
      <w:tr w:rsidR="00D54CFB" w14:paraId="3C1E8E16" w14:textId="77777777" w:rsidTr="007104B9">
        <w:trPr>
          <w:trHeight w:val="629"/>
          <w:jc w:val="center"/>
        </w:trPr>
        <w:tc>
          <w:tcPr>
            <w:tcW w:w="3086" w:type="dxa"/>
          </w:tcPr>
          <w:p w14:paraId="6947E594" w14:textId="77777777" w:rsidR="00D54CFB" w:rsidRDefault="00D54CFB" w:rsidP="007104B9">
            <w:r>
              <w:t>Initial transmission</w:t>
            </w:r>
          </w:p>
        </w:tc>
        <w:tc>
          <w:tcPr>
            <w:tcW w:w="2698" w:type="dxa"/>
            <w:shd w:val="clear" w:color="auto" w:fill="auto"/>
          </w:tcPr>
          <w:p w14:paraId="063F4E30" w14:textId="77777777" w:rsidR="00D54CFB" w:rsidRPr="006605E0" w:rsidRDefault="00D54CFB" w:rsidP="007104B9">
            <w:pPr>
              <w:jc w:val="center"/>
            </w:pPr>
            <w:r w:rsidRPr="006605E0">
              <w:t>3.68</w:t>
            </w:r>
          </w:p>
        </w:tc>
        <w:tc>
          <w:tcPr>
            <w:tcW w:w="2892" w:type="dxa"/>
            <w:shd w:val="clear" w:color="auto" w:fill="auto"/>
          </w:tcPr>
          <w:p w14:paraId="45A73EBC" w14:textId="77777777" w:rsidR="00D54CFB" w:rsidRPr="0067492F" w:rsidRDefault="00D54CFB" w:rsidP="007104B9">
            <w:pPr>
              <w:jc w:val="center"/>
              <w:rPr>
                <w:color w:val="FF0000"/>
              </w:rPr>
            </w:pPr>
            <w:r w:rsidRPr="0067492F">
              <w:rPr>
                <w:color w:val="FF0000"/>
              </w:rPr>
              <w:t>5.86</w:t>
            </w:r>
          </w:p>
        </w:tc>
      </w:tr>
      <w:tr w:rsidR="00D54CFB" w14:paraId="09DF8BBD" w14:textId="77777777" w:rsidTr="007104B9">
        <w:trPr>
          <w:trHeight w:val="494"/>
          <w:jc w:val="center"/>
        </w:trPr>
        <w:tc>
          <w:tcPr>
            <w:tcW w:w="3086" w:type="dxa"/>
          </w:tcPr>
          <w:p w14:paraId="7B3DA905" w14:textId="77777777" w:rsidR="00D54CFB" w:rsidRDefault="00D54CFB" w:rsidP="007104B9">
            <w:r>
              <w:t>1 HARQ retransmission</w:t>
            </w:r>
          </w:p>
        </w:tc>
        <w:tc>
          <w:tcPr>
            <w:tcW w:w="2698" w:type="dxa"/>
          </w:tcPr>
          <w:p w14:paraId="078A2C84" w14:textId="77777777" w:rsidR="00D54CFB" w:rsidRPr="006605E0" w:rsidRDefault="00D54CFB" w:rsidP="007104B9">
            <w:pPr>
              <w:jc w:val="center"/>
            </w:pPr>
            <w:r w:rsidRPr="006605E0">
              <w:t>5.68</w:t>
            </w:r>
          </w:p>
        </w:tc>
        <w:tc>
          <w:tcPr>
            <w:tcW w:w="2892" w:type="dxa"/>
          </w:tcPr>
          <w:p w14:paraId="5ADA75A1" w14:textId="77777777" w:rsidR="00D54CFB" w:rsidRPr="0067492F" w:rsidRDefault="00D54CFB" w:rsidP="007104B9">
            <w:pPr>
              <w:jc w:val="center"/>
              <w:rPr>
                <w:color w:val="FF0000"/>
              </w:rPr>
            </w:pPr>
            <w:r w:rsidRPr="0067492F">
              <w:rPr>
                <w:color w:val="FF0000"/>
              </w:rPr>
              <w:t>9.86</w:t>
            </w:r>
          </w:p>
        </w:tc>
      </w:tr>
      <w:tr w:rsidR="00D54CFB" w14:paraId="3A7F0816" w14:textId="77777777" w:rsidTr="007104B9">
        <w:trPr>
          <w:trHeight w:val="545"/>
          <w:jc w:val="center"/>
        </w:trPr>
        <w:tc>
          <w:tcPr>
            <w:tcW w:w="3086" w:type="dxa"/>
          </w:tcPr>
          <w:p w14:paraId="60009ADD" w14:textId="77777777" w:rsidR="00D54CFB" w:rsidRDefault="00D54CFB" w:rsidP="007104B9">
            <w:r>
              <w:t>2 HARQ retransmissions</w:t>
            </w:r>
          </w:p>
        </w:tc>
        <w:tc>
          <w:tcPr>
            <w:tcW w:w="2698" w:type="dxa"/>
          </w:tcPr>
          <w:p w14:paraId="1241FBE3" w14:textId="77777777" w:rsidR="00D54CFB" w:rsidRPr="006605E0" w:rsidRDefault="00D54CFB" w:rsidP="007104B9">
            <w:pPr>
              <w:jc w:val="center"/>
            </w:pPr>
            <w:r w:rsidRPr="006605E0">
              <w:t>7.68</w:t>
            </w:r>
          </w:p>
        </w:tc>
        <w:tc>
          <w:tcPr>
            <w:tcW w:w="2892" w:type="dxa"/>
          </w:tcPr>
          <w:p w14:paraId="0868E0A6" w14:textId="77777777" w:rsidR="00D54CFB" w:rsidRPr="0067492F" w:rsidRDefault="00D54CFB" w:rsidP="007104B9">
            <w:pPr>
              <w:jc w:val="center"/>
              <w:rPr>
                <w:color w:val="FF0000"/>
              </w:rPr>
            </w:pPr>
            <w:r w:rsidRPr="0067492F">
              <w:rPr>
                <w:color w:val="FF0000"/>
              </w:rPr>
              <w:t>13.86</w:t>
            </w:r>
          </w:p>
        </w:tc>
      </w:tr>
      <w:tr w:rsidR="00D54CFB" w14:paraId="1752C9FB" w14:textId="77777777" w:rsidTr="007104B9">
        <w:trPr>
          <w:trHeight w:val="565"/>
          <w:jc w:val="center"/>
        </w:trPr>
        <w:tc>
          <w:tcPr>
            <w:tcW w:w="3086" w:type="dxa"/>
          </w:tcPr>
          <w:p w14:paraId="36660E48" w14:textId="77777777" w:rsidR="00D54CFB" w:rsidRDefault="00D54CFB" w:rsidP="007104B9">
            <w:r>
              <w:t>3 HARQ retransmissions</w:t>
            </w:r>
          </w:p>
        </w:tc>
        <w:tc>
          <w:tcPr>
            <w:tcW w:w="2698" w:type="dxa"/>
          </w:tcPr>
          <w:p w14:paraId="043EB547" w14:textId="77777777" w:rsidR="00D54CFB" w:rsidRPr="006605E0" w:rsidRDefault="00D54CFB" w:rsidP="007104B9">
            <w:pPr>
              <w:jc w:val="center"/>
            </w:pPr>
            <w:r w:rsidRPr="006605E0">
              <w:t>9.68</w:t>
            </w:r>
          </w:p>
        </w:tc>
        <w:tc>
          <w:tcPr>
            <w:tcW w:w="2892" w:type="dxa"/>
          </w:tcPr>
          <w:p w14:paraId="74BD2574" w14:textId="77777777" w:rsidR="00D54CFB" w:rsidRPr="0067492F" w:rsidRDefault="00D54CFB" w:rsidP="007104B9">
            <w:pPr>
              <w:jc w:val="center"/>
              <w:rPr>
                <w:color w:val="FF0000"/>
              </w:rPr>
            </w:pPr>
            <w:r w:rsidRPr="0067492F">
              <w:rPr>
                <w:color w:val="FF0000"/>
              </w:rPr>
              <w:t>17.86</w:t>
            </w:r>
          </w:p>
        </w:tc>
      </w:tr>
    </w:tbl>
    <w:p w14:paraId="5E1B58F4" w14:textId="77777777" w:rsidR="00D54CFB" w:rsidRDefault="00D54CFB" w:rsidP="00D54CFB">
      <w:pPr>
        <w:rPr>
          <w:rFonts w:cs="Arial"/>
          <w:lang w:eastAsia="ja-JP"/>
        </w:rPr>
      </w:pPr>
    </w:p>
    <w:p w14:paraId="5A308060" w14:textId="2014EAA4" w:rsidR="00D54CFB" w:rsidRPr="00F65358" w:rsidRDefault="00D54CFB" w:rsidP="00D54CFB">
      <w:r w:rsidRPr="00816F06">
        <w:t xml:space="preserve">To understand how the numbers in </w:t>
      </w:r>
      <w:r>
        <w:rPr>
          <w:rFonts w:cs="Arial"/>
          <w:lang w:eastAsia="ja-JP"/>
        </w:rPr>
        <w:fldChar w:fldCharType="begin"/>
      </w:r>
      <w:r w:rsidRPr="00681B6B">
        <w:rPr>
          <w:rFonts w:cs="Arial"/>
          <w:lang w:eastAsia="ja-JP"/>
        </w:rPr>
        <w:instrText xml:space="preserve"> REF _Ref39659189 \h </w:instrText>
      </w:r>
      <w:r>
        <w:rPr>
          <w:rFonts w:cs="Arial"/>
          <w:lang w:eastAsia="ja-JP"/>
        </w:rPr>
      </w:r>
      <w:r>
        <w:rPr>
          <w:rFonts w:cs="Arial"/>
          <w:lang w:eastAsia="ja-JP"/>
        </w:rPr>
        <w:fldChar w:fldCharType="separate"/>
      </w:r>
      <w:r w:rsidR="003C14DD" w:rsidRPr="00F919F8">
        <w:t xml:space="preserve">Table </w:t>
      </w:r>
      <w:r w:rsidR="003C14DD">
        <w:rPr>
          <w:noProof/>
        </w:rPr>
        <w:t>5</w:t>
      </w:r>
      <w:r>
        <w:rPr>
          <w:rFonts w:cs="Arial"/>
          <w:lang w:eastAsia="ja-JP"/>
        </w:rPr>
        <w:fldChar w:fldCharType="end"/>
      </w:r>
      <w:r w:rsidRPr="00816F06">
        <w:rPr>
          <w:rFonts w:cs="Arial"/>
          <w:lang w:eastAsia="ja-JP"/>
        </w:rPr>
        <w:t xml:space="preserve"> </w:t>
      </w:r>
      <w:r w:rsidRPr="00816F06">
        <w:t>are obtained,</w:t>
      </w:r>
      <w:r w:rsidR="00981310" w:rsidRPr="00F919F8">
        <w:t xml:space="preserve"> we</w:t>
      </w:r>
      <w:r w:rsidR="00301B21" w:rsidRPr="00F919F8">
        <w:t xml:space="preserve"> can</w:t>
      </w:r>
      <w:r w:rsidRPr="003D2E87">
        <w:t xml:space="preserve"> consider e.g. the latency of an initial UL transmission for UE capability #1. On average, there is a waiting time of roughly 2 slots for the SR opportunity. Then SR transmission itself takes 1 slot, followed by some processing at gNB and waiting time for PDCCH occasion which together contribute another 1 slot. The UL grant transmission, UE PUSCH preparation time (dependent on N</w:t>
      </w:r>
      <w:r w:rsidRPr="003D2E87">
        <w:rPr>
          <w:vertAlign w:val="subscript"/>
        </w:rPr>
        <w:t>2</w:t>
      </w:r>
      <w:r w:rsidRPr="003D2E87">
        <w:t>), and waiting time for UL symbols according to the assumed TDD pattern for the PUSCH transmission together take another 2 slots. Lastly, the PUSCH transmission takes 1 slot, followed by some gNB decoding time of PUSCH which is assumed to be N</w:t>
      </w:r>
      <w:r w:rsidRPr="003D2E87">
        <w:rPr>
          <w:vertAlign w:val="subscript"/>
        </w:rPr>
        <w:t>1</w:t>
      </w:r>
      <w:r w:rsidRPr="003D2E87">
        <w:t xml:space="preserve">/2. </w:t>
      </w:r>
      <w:r w:rsidR="00412B74" w:rsidRPr="003D2E87">
        <w:t>I</w:t>
      </w:r>
      <w:r w:rsidRPr="003D2E87">
        <w:t>n total, the initial UL transmission takes roughly 7.4 slots</w:t>
      </w:r>
      <w:r w:rsidR="00933E5C" w:rsidRPr="003D2E87">
        <w:t xml:space="preserve"> or 3.68 ms</w:t>
      </w:r>
      <w:r w:rsidRPr="003D2E87">
        <w:t xml:space="preserve"> on average</w:t>
      </w:r>
      <w:r w:rsidR="005D3554" w:rsidRPr="00F65358">
        <w:t>.</w:t>
      </w:r>
    </w:p>
    <w:p w14:paraId="11B9C6C2" w14:textId="1300DB6C" w:rsidR="00D54CFB" w:rsidRPr="003D2E87" w:rsidRDefault="00D54CFB" w:rsidP="00D54CFB">
      <w:pPr>
        <w:rPr>
          <w:rFonts w:cs="Arial"/>
          <w:lang w:eastAsia="ja-JP"/>
        </w:rPr>
      </w:pPr>
      <w:r w:rsidRPr="00C756ED">
        <w:rPr>
          <w:rFonts w:cs="Arial"/>
          <w:lang w:eastAsia="ja-JP"/>
        </w:rPr>
        <w:t xml:space="preserve">As seen in </w:t>
      </w:r>
      <w:r>
        <w:rPr>
          <w:rFonts w:cs="Arial"/>
          <w:lang w:eastAsia="ja-JP"/>
        </w:rPr>
        <w:fldChar w:fldCharType="begin"/>
      </w:r>
      <w:r w:rsidRPr="00681B6B">
        <w:rPr>
          <w:rFonts w:cs="Arial"/>
          <w:lang w:eastAsia="ja-JP"/>
        </w:rPr>
        <w:instrText xml:space="preserve"> REF _Ref39659189 \h </w:instrText>
      </w:r>
      <w:r>
        <w:rPr>
          <w:rFonts w:cs="Arial"/>
          <w:lang w:eastAsia="ja-JP"/>
        </w:rPr>
      </w:r>
      <w:r>
        <w:rPr>
          <w:rFonts w:cs="Arial"/>
          <w:lang w:eastAsia="ja-JP"/>
        </w:rPr>
        <w:fldChar w:fldCharType="separate"/>
      </w:r>
      <w:r w:rsidR="003C14DD" w:rsidRPr="00F919F8">
        <w:t xml:space="preserve">Table </w:t>
      </w:r>
      <w:r w:rsidR="003C14DD">
        <w:rPr>
          <w:noProof/>
        </w:rPr>
        <w:t>5</w:t>
      </w:r>
      <w:r>
        <w:rPr>
          <w:rFonts w:cs="Arial"/>
          <w:lang w:eastAsia="ja-JP"/>
        </w:rPr>
        <w:fldChar w:fldCharType="end"/>
      </w:r>
      <w:r w:rsidRPr="00816F06">
        <w:rPr>
          <w:rFonts w:cs="Arial"/>
          <w:lang w:eastAsia="ja-JP"/>
        </w:rPr>
        <w:t xml:space="preserve">, already for the initial transmission, </w:t>
      </w:r>
      <w:r w:rsidR="00743DEA" w:rsidRPr="00F919F8">
        <w:rPr>
          <w:rFonts w:cs="Arial"/>
          <w:lang w:eastAsia="ja-JP"/>
        </w:rPr>
        <w:t>if we r</w:t>
      </w:r>
      <w:r w:rsidRPr="00F919F8">
        <w:rPr>
          <w:rFonts w:cs="Arial"/>
          <w:lang w:eastAsia="ja-JP"/>
        </w:rPr>
        <w:t xml:space="preserve">elaxed </w:t>
      </w:r>
      <w:r w:rsidR="00743DEA" w:rsidRPr="003D2E87">
        <w:rPr>
          <w:rFonts w:cs="Arial"/>
          <w:lang w:eastAsia="ja-JP"/>
        </w:rPr>
        <w:t>N</w:t>
      </w:r>
      <w:r w:rsidR="00743DEA" w:rsidRPr="003D2E87">
        <w:rPr>
          <w:rFonts w:cs="Arial"/>
          <w:vertAlign w:val="subscript"/>
          <w:lang w:eastAsia="ja-JP"/>
        </w:rPr>
        <w:t>1</w:t>
      </w:r>
      <w:r w:rsidR="00743DEA" w:rsidRPr="003D2E87">
        <w:rPr>
          <w:rFonts w:cs="Arial"/>
          <w:lang w:eastAsia="ja-JP"/>
        </w:rPr>
        <w:t>/N</w:t>
      </w:r>
      <w:r w:rsidR="00743DEA" w:rsidRPr="003D2E87">
        <w:rPr>
          <w:rFonts w:cs="Arial"/>
          <w:vertAlign w:val="subscript"/>
          <w:lang w:eastAsia="ja-JP"/>
        </w:rPr>
        <w:t>2</w:t>
      </w:r>
      <w:r w:rsidR="00743DEA" w:rsidRPr="003D2E87">
        <w:rPr>
          <w:rFonts w:cs="Arial"/>
          <w:lang w:eastAsia="ja-JP"/>
        </w:rPr>
        <w:t xml:space="preserve"> by two times, it</w:t>
      </w:r>
      <w:r w:rsidRPr="003D2E87">
        <w:rPr>
          <w:rFonts w:cs="Arial"/>
          <w:lang w:eastAsia="ja-JP"/>
        </w:rPr>
        <w:t xml:space="preserve"> can impact the average one-way UL latency such that a 5-ms requirement </w:t>
      </w:r>
      <w:r w:rsidRPr="00816F06">
        <w:rPr>
          <w:rFonts w:cs="Arial"/>
          <w:lang w:eastAsia="ja-JP"/>
        </w:rPr>
        <w:t xml:space="preserve">cannot be fulfilled. If a 10-ms latency is considered, then </w:t>
      </w:r>
      <w:r w:rsidR="00743DEA" w:rsidRPr="00816F06">
        <w:rPr>
          <w:rFonts w:cs="Arial"/>
          <w:lang w:eastAsia="ja-JP"/>
        </w:rPr>
        <w:t xml:space="preserve">only </w:t>
      </w:r>
      <w:r w:rsidRPr="00F919F8">
        <w:rPr>
          <w:rFonts w:cs="Arial"/>
          <w:lang w:eastAsia="ja-JP"/>
        </w:rPr>
        <w:t xml:space="preserve">up to 1 HARQ retransmission can be supported. If </w:t>
      </w:r>
      <w:proofErr w:type="gramStart"/>
      <w:r w:rsidR="00291477" w:rsidRPr="00F919F8">
        <w:rPr>
          <w:rFonts w:cs="Arial"/>
          <w:lang w:eastAsia="ja-JP"/>
        </w:rPr>
        <w:t>a number of</w:t>
      </w:r>
      <w:proofErr w:type="gramEnd"/>
      <w:r w:rsidRPr="003D2E87">
        <w:rPr>
          <w:rFonts w:cs="Arial"/>
          <w:lang w:eastAsia="ja-JP"/>
        </w:rPr>
        <w:t xml:space="preserve"> HARQ retransmissions </w:t>
      </w:r>
      <w:r w:rsidR="00291477" w:rsidRPr="003D2E87">
        <w:rPr>
          <w:rFonts w:cs="Arial"/>
          <w:lang w:eastAsia="ja-JP"/>
        </w:rPr>
        <w:t>are used as</w:t>
      </w:r>
      <w:r w:rsidRPr="003D2E87">
        <w:rPr>
          <w:rFonts w:cs="Arial"/>
          <w:lang w:eastAsia="ja-JP"/>
        </w:rPr>
        <w:t xml:space="preserve"> a possible coverage loss recovery solution due other complexity reduction features, </w:t>
      </w:r>
      <w:r w:rsidR="00291477" w:rsidRPr="003D2E87">
        <w:rPr>
          <w:rFonts w:cs="Arial"/>
          <w:lang w:eastAsia="ja-JP"/>
        </w:rPr>
        <w:t xml:space="preserve">the </w:t>
      </w:r>
      <w:r w:rsidRPr="003D2E87">
        <w:rPr>
          <w:rFonts w:cs="Arial"/>
          <w:lang w:eastAsia="ja-JP"/>
        </w:rPr>
        <w:t xml:space="preserve">latency impact </w:t>
      </w:r>
      <w:r w:rsidR="00291477" w:rsidRPr="003D2E87">
        <w:rPr>
          <w:rFonts w:cs="Arial"/>
          <w:lang w:eastAsia="ja-JP"/>
        </w:rPr>
        <w:t>due to</w:t>
      </w:r>
      <w:r w:rsidRPr="003D2E87">
        <w:rPr>
          <w:rFonts w:cs="Arial"/>
          <w:lang w:eastAsia="ja-JP"/>
        </w:rPr>
        <w:t xml:space="preserve"> relaxed UE processing time would be amplified even further.</w:t>
      </w:r>
    </w:p>
    <w:p w14:paraId="2E67C3DD" w14:textId="29C9AF2D" w:rsidR="00ED5F10" w:rsidRPr="00816F06" w:rsidRDefault="00ED5F10" w:rsidP="00681B6B">
      <w:pPr>
        <w:pStyle w:val="Observation"/>
        <w:ind w:left="1701" w:hanging="1701"/>
      </w:pPr>
      <w:bookmarkStart w:id="79" w:name="_Toc47691981"/>
      <w:r w:rsidRPr="003D2E87">
        <w:lastRenderedPageBreak/>
        <w:t xml:space="preserve">Relaxed UE processing </w:t>
      </w:r>
      <w:r w:rsidRPr="00816F06">
        <w:t xml:space="preserve">time </w:t>
      </w:r>
      <w:r w:rsidR="008D2C80" w:rsidRPr="00816F06">
        <w:t xml:space="preserve">capability </w:t>
      </w:r>
      <w:r w:rsidRPr="00F919F8">
        <w:t>in terms of N</w:t>
      </w:r>
      <w:r w:rsidRPr="00F919F8">
        <w:rPr>
          <w:vertAlign w:val="subscript"/>
        </w:rPr>
        <w:t>1</w:t>
      </w:r>
      <w:r w:rsidRPr="003D2E87">
        <w:t>/N</w:t>
      </w:r>
      <w:r w:rsidRPr="003D2E87">
        <w:rPr>
          <w:vertAlign w:val="subscript"/>
        </w:rPr>
        <w:t>2</w:t>
      </w:r>
      <w:r w:rsidRPr="003D2E87">
        <w:t xml:space="preserve"> ha</w:t>
      </w:r>
      <w:r w:rsidR="008D2C80" w:rsidRPr="003D2E87">
        <w:t>s</w:t>
      </w:r>
      <w:r w:rsidRPr="003D2E87">
        <w:t xml:space="preserve"> </w:t>
      </w:r>
      <w:r w:rsidR="008D2C80" w:rsidRPr="003D2E87">
        <w:t xml:space="preserve">an </w:t>
      </w:r>
      <w:r w:rsidRPr="003D2E87">
        <w:t xml:space="preserve">impact on </w:t>
      </w:r>
      <w:r w:rsidR="008D2C80" w:rsidRPr="003D2E87">
        <w:t xml:space="preserve">achievable </w:t>
      </w:r>
      <w:r w:rsidRPr="003D2E87">
        <w:t>transmission latency</w:t>
      </w:r>
      <w:r w:rsidRPr="00816F06">
        <w:t>.</w:t>
      </w:r>
      <w:bookmarkEnd w:id="79"/>
      <w:r w:rsidRPr="00816F06">
        <w:t xml:space="preserve"> </w:t>
      </w:r>
    </w:p>
    <w:p w14:paraId="7E85CAC0" w14:textId="29A840C3" w:rsidR="008D2C80" w:rsidRPr="00816F06" w:rsidRDefault="008D2C80" w:rsidP="00681B6B">
      <w:pPr>
        <w:pStyle w:val="Observation"/>
        <w:ind w:left="1701" w:hanging="1701"/>
      </w:pPr>
      <w:bookmarkStart w:id="80" w:name="_Toc47691982"/>
      <w:r w:rsidRPr="00F919F8">
        <w:rPr>
          <w:rFonts w:eastAsia="Times New Roman"/>
        </w:rPr>
        <w:t>It might be reasonable that N</w:t>
      </w:r>
      <w:r w:rsidRPr="00F919F8">
        <w:rPr>
          <w:rFonts w:eastAsia="Times New Roman"/>
          <w:vertAlign w:val="subscript"/>
        </w:rPr>
        <w:t>1</w:t>
      </w:r>
      <w:r w:rsidRPr="003D2E87">
        <w:rPr>
          <w:rFonts w:eastAsia="Times New Roman"/>
        </w:rPr>
        <w:t>/N</w:t>
      </w:r>
      <w:r w:rsidRPr="003D2E87">
        <w:rPr>
          <w:rFonts w:eastAsia="Times New Roman"/>
          <w:vertAlign w:val="subscript"/>
        </w:rPr>
        <w:t>2</w:t>
      </w:r>
      <w:r w:rsidRPr="003D2E87">
        <w:rPr>
          <w:rFonts w:eastAsia="Times New Roman"/>
        </w:rPr>
        <w:t xml:space="preserve"> is relaxed for typical RedCap UEs if there is a meaningful cost/complexity reduction. </w:t>
      </w:r>
      <w:r w:rsidRPr="00816F06">
        <w:rPr>
          <w:rFonts w:eastAsia="Times New Roman"/>
        </w:rPr>
        <w:t>But for devices intended for use cases that require tight latency, UE capability 1, or even 2, might be needed.</w:t>
      </w:r>
      <w:bookmarkEnd w:id="80"/>
    </w:p>
    <w:p w14:paraId="5B88E937" w14:textId="77777777" w:rsidR="00ED5F10" w:rsidRPr="00816F06" w:rsidRDefault="00ED5F10" w:rsidP="00D54CFB">
      <w:pPr>
        <w:rPr>
          <w:rFonts w:cs="Arial"/>
          <w:lang w:eastAsia="ja-JP"/>
        </w:rPr>
      </w:pPr>
    </w:p>
    <w:p w14:paraId="1F0AB8D3" w14:textId="77777777" w:rsidR="00D54CFB" w:rsidRDefault="00D54CFB" w:rsidP="00D54CFB">
      <w:pPr>
        <w:pStyle w:val="Heading3"/>
      </w:pPr>
      <w:r>
        <w:t>Scheduling flexibility and complexity</w:t>
      </w:r>
    </w:p>
    <w:p w14:paraId="796140E7" w14:textId="5374C485" w:rsidR="00D54CFB" w:rsidRPr="00C756ED" w:rsidRDefault="00D54CFB" w:rsidP="00D54CFB">
      <w:pPr>
        <w:rPr>
          <w:lang w:eastAsia="ja-JP"/>
        </w:rPr>
      </w:pPr>
      <w:r w:rsidRPr="00816F06">
        <w:rPr>
          <w:lang w:eastAsia="ja-JP"/>
        </w:rPr>
        <w:t>Relaxed UE processing time in terms of N</w:t>
      </w:r>
      <w:r w:rsidRPr="00F919F8">
        <w:rPr>
          <w:vertAlign w:val="subscript"/>
          <w:lang w:eastAsia="ja-JP"/>
        </w:rPr>
        <w:t>1</w:t>
      </w:r>
      <w:r w:rsidRPr="00F919F8">
        <w:rPr>
          <w:lang w:eastAsia="ja-JP"/>
        </w:rPr>
        <w:t>/N</w:t>
      </w:r>
      <w:r w:rsidRPr="003D2E87">
        <w:rPr>
          <w:vertAlign w:val="subscript"/>
          <w:lang w:eastAsia="ja-JP"/>
        </w:rPr>
        <w:t>2</w:t>
      </w:r>
      <w:r w:rsidRPr="003D2E87">
        <w:rPr>
          <w:lang w:eastAsia="ja-JP"/>
        </w:rPr>
        <w:t xml:space="preserve"> will directly impact PUSCH and HARQ-ACK scheduling flexibility, i.e., N</w:t>
      </w:r>
      <w:r w:rsidRPr="003D2E87">
        <w:rPr>
          <w:vertAlign w:val="subscript"/>
          <w:lang w:eastAsia="ja-JP"/>
        </w:rPr>
        <w:t>2</w:t>
      </w:r>
      <w:r w:rsidRPr="003D2E87">
        <w:rPr>
          <w:lang w:eastAsia="ja-JP"/>
        </w:rPr>
        <w:t xml:space="preserve"> impacts how fast PUSCH can be scheduled after an UL grant, while N</w:t>
      </w:r>
      <w:r w:rsidRPr="003D2E87">
        <w:rPr>
          <w:vertAlign w:val="subscript"/>
          <w:lang w:eastAsia="ja-JP"/>
        </w:rPr>
        <w:t>1</w:t>
      </w:r>
      <w:r w:rsidRPr="003D2E87">
        <w:rPr>
          <w:lang w:eastAsia="ja-JP"/>
        </w:rPr>
        <w:t xml:space="preserve"> impacts how fast HARQ-ACK corresponding to scheduled PDSCH can be sent on PUCCH. Depending on the degree of relaxation, same-slot scheduling may not be possible which limits the scheduling flexibility.</w:t>
      </w:r>
      <w:r w:rsidR="00A628DB" w:rsidRPr="003D2E87">
        <w:rPr>
          <w:lang w:eastAsia="ja-JP"/>
        </w:rPr>
        <w:t xml:space="preserve"> The impact is not only limited to operation in connected mode. </w:t>
      </w:r>
      <w:r w:rsidR="000A5013" w:rsidRPr="003D2E87">
        <w:rPr>
          <w:lang w:eastAsia="ja-JP"/>
        </w:rPr>
        <w:t xml:space="preserve">Moreover, </w:t>
      </w:r>
      <w:r w:rsidR="00A628DB" w:rsidRPr="003D2E87">
        <w:rPr>
          <w:lang w:eastAsia="ja-JP"/>
        </w:rPr>
        <w:t>N</w:t>
      </w:r>
      <w:r w:rsidR="00A628DB" w:rsidRPr="003D2E87">
        <w:rPr>
          <w:vertAlign w:val="subscript"/>
          <w:lang w:eastAsia="ja-JP"/>
        </w:rPr>
        <w:t>1</w:t>
      </w:r>
      <w:r w:rsidR="00A628DB" w:rsidRPr="003D2E87">
        <w:rPr>
          <w:lang w:eastAsia="ja-JP"/>
        </w:rPr>
        <w:t>/N</w:t>
      </w:r>
      <w:r w:rsidR="00A628DB" w:rsidRPr="003D2E87">
        <w:rPr>
          <w:vertAlign w:val="subscript"/>
          <w:lang w:eastAsia="ja-JP"/>
        </w:rPr>
        <w:t>2</w:t>
      </w:r>
      <w:r w:rsidR="00A628DB" w:rsidRPr="00F65358">
        <w:rPr>
          <w:lang w:eastAsia="ja-JP"/>
        </w:rPr>
        <w:t xml:space="preserve"> are related to other timing requirements such as the time from Msg2 to Msg3 or PUCCH timing of Msg4 in random access procedure. </w:t>
      </w:r>
    </w:p>
    <w:p w14:paraId="2303DE59" w14:textId="1787CF17" w:rsidR="00D54CFB" w:rsidRPr="00681B6B" w:rsidRDefault="00D54CFB" w:rsidP="00D54CFB">
      <w:pPr>
        <w:rPr>
          <w:lang w:eastAsia="ja-JP"/>
        </w:rPr>
      </w:pPr>
      <w:r w:rsidRPr="00681B6B">
        <w:rPr>
          <w:lang w:eastAsia="ja-JP"/>
        </w:rPr>
        <w:t xml:space="preserve">In NR, there exist </w:t>
      </w:r>
      <w:r w:rsidR="00A628DB" w:rsidRPr="00681B6B">
        <w:rPr>
          <w:lang w:eastAsia="ja-JP"/>
        </w:rPr>
        <w:t xml:space="preserve">already </w:t>
      </w:r>
      <w:r w:rsidRPr="00681B6B">
        <w:rPr>
          <w:lang w:eastAsia="ja-JP"/>
        </w:rPr>
        <w:t>two UE processing time capabilities in terms of N</w:t>
      </w:r>
      <w:r w:rsidRPr="00681B6B">
        <w:rPr>
          <w:vertAlign w:val="subscript"/>
          <w:lang w:eastAsia="ja-JP"/>
        </w:rPr>
        <w:t>1</w:t>
      </w:r>
      <w:r w:rsidRPr="00681B6B">
        <w:rPr>
          <w:lang w:eastAsia="ja-JP"/>
        </w:rPr>
        <w:t>/N</w:t>
      </w:r>
      <w:r w:rsidRPr="00681B6B">
        <w:rPr>
          <w:vertAlign w:val="subscript"/>
          <w:lang w:eastAsia="ja-JP"/>
        </w:rPr>
        <w:t>2</w:t>
      </w:r>
      <w:r w:rsidRPr="00681B6B">
        <w:rPr>
          <w:lang w:eastAsia="ja-JP"/>
        </w:rPr>
        <w:t xml:space="preserve">. The scheduler needs to take these two capabilities </w:t>
      </w:r>
      <w:r w:rsidR="00A628DB" w:rsidRPr="00681B6B">
        <w:rPr>
          <w:lang w:eastAsia="ja-JP"/>
        </w:rPr>
        <w:t xml:space="preserve">into account </w:t>
      </w:r>
      <w:r w:rsidRPr="00681B6B">
        <w:rPr>
          <w:lang w:eastAsia="ja-JP"/>
        </w:rPr>
        <w:t>when performing scheduling decision</w:t>
      </w:r>
      <w:r w:rsidR="00A628DB" w:rsidRPr="00681B6B">
        <w:rPr>
          <w:lang w:eastAsia="ja-JP"/>
        </w:rPr>
        <w:t>, i.e., deciding on K</w:t>
      </w:r>
      <w:r w:rsidR="00A628DB" w:rsidRPr="00681B6B">
        <w:rPr>
          <w:vertAlign w:val="subscript"/>
          <w:lang w:eastAsia="ja-JP"/>
        </w:rPr>
        <w:t>0</w:t>
      </w:r>
      <w:r w:rsidR="00A628DB" w:rsidRPr="00681B6B">
        <w:rPr>
          <w:lang w:eastAsia="ja-JP"/>
        </w:rPr>
        <w:t>/K</w:t>
      </w:r>
      <w:r w:rsidR="00A628DB" w:rsidRPr="00681B6B">
        <w:rPr>
          <w:vertAlign w:val="subscript"/>
          <w:lang w:eastAsia="ja-JP"/>
        </w:rPr>
        <w:t>1</w:t>
      </w:r>
      <w:r w:rsidR="00A628DB" w:rsidRPr="00681B6B">
        <w:rPr>
          <w:lang w:eastAsia="ja-JP"/>
        </w:rPr>
        <w:t>/K</w:t>
      </w:r>
      <w:r w:rsidR="00A628DB" w:rsidRPr="00681B6B">
        <w:rPr>
          <w:vertAlign w:val="subscript"/>
          <w:lang w:eastAsia="ja-JP"/>
        </w:rPr>
        <w:t>2</w:t>
      </w:r>
      <w:r w:rsidRPr="00681B6B">
        <w:rPr>
          <w:lang w:eastAsia="ja-JP"/>
        </w:rPr>
        <w:t xml:space="preserve">. </w:t>
      </w:r>
      <w:r w:rsidR="00C15D0C" w:rsidRPr="00681B6B">
        <w:rPr>
          <w:lang w:eastAsia="ja-JP"/>
        </w:rPr>
        <w:t>T</w:t>
      </w:r>
      <w:r w:rsidR="001A3A86" w:rsidRPr="00681B6B">
        <w:rPr>
          <w:lang w:eastAsia="ja-JP"/>
        </w:rPr>
        <w:t>here is</w:t>
      </w:r>
      <w:r w:rsidR="00C15D0C" w:rsidRPr="00681B6B">
        <w:rPr>
          <w:lang w:eastAsia="ja-JP"/>
        </w:rPr>
        <w:t xml:space="preserve"> an</w:t>
      </w:r>
      <w:r w:rsidR="001A3A86" w:rsidRPr="00681B6B">
        <w:rPr>
          <w:lang w:eastAsia="ja-JP"/>
        </w:rPr>
        <w:t xml:space="preserve"> intricate timing relationship between UE processing time capability and scheduling timing </w:t>
      </w:r>
      <w:r w:rsidR="00C15D0C" w:rsidRPr="00681B6B">
        <w:rPr>
          <w:lang w:eastAsia="ja-JP"/>
        </w:rPr>
        <w:t xml:space="preserve">especially </w:t>
      </w:r>
      <w:r w:rsidR="001A3A86" w:rsidRPr="00681B6B">
        <w:rPr>
          <w:lang w:eastAsia="ja-JP"/>
        </w:rPr>
        <w:t xml:space="preserve">in TDD where valid slots/symbols </w:t>
      </w:r>
      <w:r w:rsidR="00C15D0C" w:rsidRPr="00681B6B">
        <w:rPr>
          <w:lang w:eastAsia="ja-JP"/>
        </w:rPr>
        <w:t xml:space="preserve">within certain </w:t>
      </w:r>
      <w:r w:rsidR="001A3A86" w:rsidRPr="00681B6B">
        <w:rPr>
          <w:lang w:eastAsia="ja-JP"/>
        </w:rPr>
        <w:t>TDD pattern need to be ensured by the scheduler.</w:t>
      </w:r>
      <w:r w:rsidRPr="00681B6B">
        <w:rPr>
          <w:lang w:eastAsia="ja-JP"/>
        </w:rPr>
        <w:t xml:space="preserve"> If another processing time capability were introduced, the scheduler complexity would increase even further which in turn can impact the overall system performance</w:t>
      </w:r>
      <w:r w:rsidR="00A628DB" w:rsidRPr="00681B6B">
        <w:rPr>
          <w:lang w:eastAsia="ja-JP"/>
        </w:rPr>
        <w:t xml:space="preserve">. </w:t>
      </w:r>
    </w:p>
    <w:p w14:paraId="29D30EF2" w14:textId="1F0D6747" w:rsidR="00281437" w:rsidRPr="00B3517F" w:rsidRDefault="00ED5F10" w:rsidP="00F60E65">
      <w:pPr>
        <w:pStyle w:val="Observation"/>
        <w:ind w:left="1701" w:hanging="1701"/>
      </w:pPr>
      <w:bookmarkStart w:id="81" w:name="_Toc47691983"/>
      <w:r w:rsidRPr="00F60E65">
        <w:t>Relaxed UE processing time in terms of N</w:t>
      </w:r>
      <w:r w:rsidRPr="00F60E65">
        <w:rPr>
          <w:vertAlign w:val="subscript"/>
        </w:rPr>
        <w:t>1</w:t>
      </w:r>
      <w:r w:rsidRPr="00F60E65">
        <w:t>/N</w:t>
      </w:r>
      <w:r w:rsidRPr="00F60E65">
        <w:rPr>
          <w:vertAlign w:val="subscript"/>
        </w:rPr>
        <w:t>2</w:t>
      </w:r>
      <w:r w:rsidRPr="00F60E65">
        <w:t xml:space="preserve"> can have significant impact on scheduling flexibility and complexity.</w:t>
      </w:r>
      <w:bookmarkEnd w:id="81"/>
      <w:r w:rsidRPr="00F60E65">
        <w:t xml:space="preserve"> </w:t>
      </w:r>
    </w:p>
    <w:p w14:paraId="205BAF9B" w14:textId="406362A1" w:rsidR="00281437" w:rsidRDefault="00281437" w:rsidP="00D54CFB">
      <w:pPr>
        <w:rPr>
          <w:lang w:eastAsia="ja-JP"/>
        </w:rPr>
      </w:pPr>
    </w:p>
    <w:p w14:paraId="5D95D329" w14:textId="77777777" w:rsidR="00D54CFB" w:rsidRDefault="00D54CFB" w:rsidP="00D54CFB">
      <w:pPr>
        <w:pStyle w:val="Heading3"/>
      </w:pPr>
      <w:r>
        <w:t>UE power consumption</w:t>
      </w:r>
    </w:p>
    <w:p w14:paraId="627EE2CF" w14:textId="3BD22288" w:rsidR="00922403" w:rsidRPr="003D2E87" w:rsidRDefault="00073D22" w:rsidP="00073D22">
      <w:pPr>
        <w:rPr>
          <w:lang w:eastAsia="ja-JP"/>
        </w:rPr>
      </w:pPr>
      <w:r w:rsidRPr="00816F06">
        <w:rPr>
          <w:lang w:eastAsia="ja-JP"/>
        </w:rPr>
        <w:t xml:space="preserve">One aspect </w:t>
      </w:r>
      <w:r w:rsidR="00D41569" w:rsidRPr="00816F06">
        <w:rPr>
          <w:lang w:eastAsia="ja-JP"/>
        </w:rPr>
        <w:t xml:space="preserve">related to the UE timing </w:t>
      </w:r>
      <w:r w:rsidRPr="00F919F8">
        <w:rPr>
          <w:lang w:eastAsia="ja-JP"/>
        </w:rPr>
        <w:t xml:space="preserve">is </w:t>
      </w:r>
      <w:r w:rsidR="00922403" w:rsidRPr="00F919F8">
        <w:rPr>
          <w:lang w:eastAsia="ja-JP"/>
        </w:rPr>
        <w:t xml:space="preserve">the support for </w:t>
      </w:r>
      <w:r w:rsidRPr="003D2E87">
        <w:rPr>
          <w:lang w:eastAsia="ja-JP"/>
        </w:rPr>
        <w:t xml:space="preserve">cross-slot scheduling </w:t>
      </w:r>
      <w:r w:rsidRPr="00816F06">
        <w:rPr>
          <w:lang w:eastAsia="ja-JP"/>
        </w:rPr>
        <w:t>based on the configuration of</w:t>
      </w:r>
      <w:r w:rsidRPr="00F919F8">
        <w:rPr>
          <w:lang w:eastAsia="ja-JP"/>
        </w:rPr>
        <w:t xml:space="preserve"> </w:t>
      </w:r>
      <w:r w:rsidR="00BF2052" w:rsidRPr="00F919F8">
        <w:rPr>
          <w:lang w:eastAsia="ja-JP"/>
        </w:rPr>
        <w:t xml:space="preserve">minimum </w:t>
      </w:r>
      <w:r w:rsidR="00BF2052" w:rsidRPr="003D2E87">
        <w:rPr>
          <w:lang w:eastAsia="ja-JP"/>
        </w:rPr>
        <w:t xml:space="preserve">scheduling slot-offset </w:t>
      </w:r>
      <w:r w:rsidR="006045B9" w:rsidRPr="003D2E87">
        <w:rPr>
          <w:lang w:eastAsia="ja-JP"/>
        </w:rPr>
        <w:t xml:space="preserve">which can help to inform UE in advance the minimum gap between PDCCH and its scheduled PDSCH/PUSCH. The potential benefit is that </w:t>
      </w:r>
      <w:r w:rsidR="006045B9" w:rsidRPr="00F919F8">
        <w:rPr>
          <w:lang w:eastAsia="ja-JP"/>
        </w:rPr>
        <w:t>UE does not need to buffer data symbols during PDC</w:t>
      </w:r>
      <w:r w:rsidR="006045B9" w:rsidRPr="003D2E87">
        <w:rPr>
          <w:lang w:eastAsia="ja-JP"/>
        </w:rPr>
        <w:t>CH decoding, giving</w:t>
      </w:r>
      <w:r w:rsidRPr="003D2E87">
        <w:rPr>
          <w:lang w:eastAsia="ja-JP"/>
        </w:rPr>
        <w:t xml:space="preserve"> </w:t>
      </w:r>
      <w:r w:rsidR="00D41569" w:rsidRPr="003D2E87">
        <w:rPr>
          <w:lang w:eastAsia="ja-JP"/>
        </w:rPr>
        <w:t xml:space="preserve">the </w:t>
      </w:r>
      <w:r w:rsidRPr="003D2E87">
        <w:rPr>
          <w:lang w:eastAsia="ja-JP"/>
        </w:rPr>
        <w:t xml:space="preserve">UE </w:t>
      </w:r>
      <w:r w:rsidR="00D54CFB" w:rsidRPr="003D2E87">
        <w:rPr>
          <w:lang w:eastAsia="ja-JP"/>
        </w:rPr>
        <w:t>a possibility to turn off some RF parts</w:t>
      </w:r>
      <w:r w:rsidR="002A403E" w:rsidRPr="003D2E87">
        <w:rPr>
          <w:lang w:eastAsia="ja-JP"/>
        </w:rPr>
        <w:t xml:space="preserve"> </w:t>
      </w:r>
      <w:r w:rsidR="0076326C" w:rsidRPr="003D2E87">
        <w:rPr>
          <w:lang w:eastAsia="ja-JP"/>
        </w:rPr>
        <w:t>or some blocks in the baseband module</w:t>
      </w:r>
      <w:r w:rsidR="006045B9" w:rsidRPr="003D2E87">
        <w:rPr>
          <w:lang w:eastAsia="ja-JP"/>
        </w:rPr>
        <w:t>,</w:t>
      </w:r>
      <w:r w:rsidR="002A403E" w:rsidRPr="003D2E87">
        <w:rPr>
          <w:lang w:eastAsia="ja-JP"/>
        </w:rPr>
        <w:t xml:space="preserve"> </w:t>
      </w:r>
      <w:r w:rsidR="00D41569" w:rsidRPr="003D2E87">
        <w:rPr>
          <w:lang w:eastAsia="ja-JP"/>
        </w:rPr>
        <w:t>and thus lower UE power consumption</w:t>
      </w:r>
      <w:r w:rsidRPr="003D2E87">
        <w:rPr>
          <w:lang w:eastAsia="ja-JP"/>
        </w:rPr>
        <w:t xml:space="preserve">. </w:t>
      </w:r>
    </w:p>
    <w:p w14:paraId="786B243A" w14:textId="56DD4FE1" w:rsidR="000A5013" w:rsidRPr="00681B6B" w:rsidRDefault="00073D22" w:rsidP="000A5013">
      <w:pPr>
        <w:rPr>
          <w:color w:val="BFBFBF" w:themeColor="background1" w:themeShade="BF"/>
          <w:lang w:eastAsia="ja-JP"/>
        </w:rPr>
      </w:pPr>
      <w:r w:rsidRPr="003D2E87">
        <w:rPr>
          <w:lang w:eastAsia="ja-JP"/>
        </w:rPr>
        <w:t xml:space="preserve">However, </w:t>
      </w:r>
      <w:r w:rsidR="00D41569" w:rsidRPr="00F65358">
        <w:rPr>
          <w:lang w:eastAsia="ja-JP"/>
        </w:rPr>
        <w:t>it should be noted</w:t>
      </w:r>
      <w:r w:rsidRPr="00C756ED">
        <w:rPr>
          <w:lang w:eastAsia="ja-JP"/>
        </w:rPr>
        <w:t xml:space="preserve"> that </w:t>
      </w:r>
      <w:r w:rsidR="00BF2052" w:rsidRPr="00C756ED">
        <w:rPr>
          <w:lang w:eastAsia="ja-JP"/>
        </w:rPr>
        <w:t xml:space="preserve">this is not necessarily related </w:t>
      </w:r>
      <w:r w:rsidR="00A66BC3" w:rsidRPr="00C756ED">
        <w:rPr>
          <w:lang w:eastAsia="ja-JP"/>
        </w:rPr>
        <w:t xml:space="preserve">to </w:t>
      </w:r>
      <w:r w:rsidR="00BF2052" w:rsidRPr="00C756ED">
        <w:rPr>
          <w:lang w:eastAsia="ja-JP"/>
        </w:rPr>
        <w:t>UE processing time capability in terms of N</w:t>
      </w:r>
      <w:r w:rsidR="00BF2052" w:rsidRPr="00681B6B">
        <w:rPr>
          <w:vertAlign w:val="subscript"/>
          <w:lang w:eastAsia="ja-JP"/>
        </w:rPr>
        <w:t>1</w:t>
      </w:r>
      <w:r w:rsidR="00BF2052" w:rsidRPr="00681B6B">
        <w:rPr>
          <w:lang w:eastAsia="ja-JP"/>
        </w:rPr>
        <w:t>/N</w:t>
      </w:r>
      <w:r w:rsidR="00BF2052" w:rsidRPr="00681B6B">
        <w:rPr>
          <w:vertAlign w:val="subscript"/>
          <w:lang w:eastAsia="ja-JP"/>
        </w:rPr>
        <w:t>2.</w:t>
      </w:r>
      <w:r w:rsidR="00BF2052" w:rsidRPr="00681B6B">
        <w:rPr>
          <w:lang w:eastAsia="ja-JP"/>
        </w:rPr>
        <w:t xml:space="preserve"> T</w:t>
      </w:r>
      <w:r w:rsidRPr="00681B6B">
        <w:rPr>
          <w:lang w:eastAsia="ja-JP"/>
        </w:rPr>
        <w:t xml:space="preserve">here is no need to </w:t>
      </w:r>
      <w:r w:rsidR="002A403E" w:rsidRPr="00681B6B">
        <w:rPr>
          <w:lang w:eastAsia="ja-JP"/>
        </w:rPr>
        <w:t>introduce</w:t>
      </w:r>
      <w:r w:rsidRPr="00681B6B">
        <w:rPr>
          <w:lang w:eastAsia="ja-JP"/>
        </w:rPr>
        <w:t xml:space="preserve"> a</w:t>
      </w:r>
      <w:r w:rsidR="00922403" w:rsidRPr="00681B6B">
        <w:rPr>
          <w:lang w:eastAsia="ja-JP"/>
        </w:rPr>
        <w:t xml:space="preserve"> </w:t>
      </w:r>
      <w:r w:rsidRPr="00681B6B">
        <w:rPr>
          <w:lang w:eastAsia="ja-JP"/>
        </w:rPr>
        <w:t>more relaxed N</w:t>
      </w:r>
      <w:r w:rsidRPr="00681B6B">
        <w:rPr>
          <w:vertAlign w:val="subscript"/>
          <w:lang w:eastAsia="ja-JP"/>
        </w:rPr>
        <w:t>1</w:t>
      </w:r>
      <w:r w:rsidRPr="00816F06">
        <w:rPr>
          <w:lang w:eastAsia="ja-JP"/>
        </w:rPr>
        <w:t>/N</w:t>
      </w:r>
      <w:r w:rsidRPr="00681B6B">
        <w:rPr>
          <w:vertAlign w:val="subscript"/>
          <w:lang w:eastAsia="ja-JP"/>
        </w:rPr>
        <w:t>2</w:t>
      </w:r>
      <w:r w:rsidRPr="00816F06">
        <w:rPr>
          <w:lang w:eastAsia="ja-JP"/>
        </w:rPr>
        <w:t xml:space="preserve"> in order to support the cross-slot scheduling. In most cases, gNB can </w:t>
      </w:r>
      <w:r w:rsidR="000A5013" w:rsidRPr="00816F06">
        <w:rPr>
          <w:lang w:eastAsia="ja-JP"/>
        </w:rPr>
        <w:t xml:space="preserve">enable </w:t>
      </w:r>
      <w:r w:rsidR="00981485" w:rsidRPr="00F919F8">
        <w:rPr>
          <w:lang w:eastAsia="ja-JP"/>
        </w:rPr>
        <w:t xml:space="preserve">this by </w:t>
      </w:r>
      <w:r w:rsidRPr="00F919F8">
        <w:rPr>
          <w:lang w:eastAsia="ja-JP"/>
        </w:rPr>
        <w:t>choos</w:t>
      </w:r>
      <w:r w:rsidR="00981485" w:rsidRPr="00F919F8">
        <w:rPr>
          <w:lang w:eastAsia="ja-JP"/>
        </w:rPr>
        <w:t>ing</w:t>
      </w:r>
      <w:r w:rsidRPr="003D2E87">
        <w:rPr>
          <w:lang w:eastAsia="ja-JP"/>
        </w:rPr>
        <w:t xml:space="preserve"> appropriate K</w:t>
      </w:r>
      <w:r w:rsidRPr="00681B6B">
        <w:rPr>
          <w:vertAlign w:val="subscript"/>
          <w:lang w:eastAsia="ja-JP"/>
        </w:rPr>
        <w:t>0</w:t>
      </w:r>
      <w:r w:rsidRPr="00816F06">
        <w:rPr>
          <w:lang w:eastAsia="ja-JP"/>
        </w:rPr>
        <w:t>/K</w:t>
      </w:r>
      <w:r w:rsidRPr="00681B6B">
        <w:rPr>
          <w:vertAlign w:val="subscript"/>
          <w:lang w:eastAsia="ja-JP"/>
        </w:rPr>
        <w:t>2</w:t>
      </w:r>
      <w:r w:rsidRPr="00816F06">
        <w:rPr>
          <w:lang w:eastAsia="ja-JP"/>
        </w:rPr>
        <w:t>.</w:t>
      </w:r>
      <w:r w:rsidR="002A403E" w:rsidRPr="00816F06">
        <w:rPr>
          <w:lang w:eastAsia="ja-JP"/>
        </w:rPr>
        <w:t xml:space="preserve"> </w:t>
      </w:r>
      <w:r w:rsidR="00DF12AB" w:rsidRPr="00F919F8">
        <w:rPr>
          <w:lang w:eastAsia="ja-JP"/>
        </w:rPr>
        <w:t>We note also that it is possible to configure</w:t>
      </w:r>
      <w:r w:rsidR="002A403E" w:rsidRPr="00F919F8">
        <w:rPr>
          <w:lang w:eastAsia="ja-JP"/>
        </w:rPr>
        <w:t xml:space="preserve"> TDRA table</w:t>
      </w:r>
      <w:r w:rsidR="00922403" w:rsidRPr="00F919F8">
        <w:rPr>
          <w:lang w:eastAsia="ja-JP"/>
        </w:rPr>
        <w:t>s</w:t>
      </w:r>
      <w:r w:rsidR="002A403E" w:rsidRPr="003D2E87">
        <w:rPr>
          <w:lang w:eastAsia="ja-JP"/>
        </w:rPr>
        <w:t xml:space="preserve"> </w:t>
      </w:r>
      <w:r w:rsidR="00DF12AB" w:rsidRPr="003D2E87">
        <w:rPr>
          <w:lang w:eastAsia="ja-JP"/>
        </w:rPr>
        <w:t xml:space="preserve">already </w:t>
      </w:r>
      <w:r w:rsidR="00D41569" w:rsidRPr="003D2E87">
        <w:rPr>
          <w:lang w:eastAsia="ja-JP"/>
        </w:rPr>
        <w:t xml:space="preserve">in SIB1 for an initial BWP </w:t>
      </w:r>
      <w:r w:rsidR="002A403E" w:rsidRPr="003D2E87">
        <w:rPr>
          <w:lang w:eastAsia="ja-JP"/>
        </w:rPr>
        <w:t xml:space="preserve">to be used instead of the default </w:t>
      </w:r>
      <w:r w:rsidR="00DF12AB" w:rsidRPr="003D2E87">
        <w:rPr>
          <w:lang w:eastAsia="ja-JP"/>
        </w:rPr>
        <w:t>tables which can enable some more relaxed entries to be used</w:t>
      </w:r>
      <w:r w:rsidR="002A403E" w:rsidRPr="003D2E87">
        <w:rPr>
          <w:lang w:eastAsia="ja-JP"/>
        </w:rPr>
        <w:t xml:space="preserve">. </w:t>
      </w:r>
    </w:p>
    <w:p w14:paraId="0531BD11" w14:textId="5C721738" w:rsidR="00D41569" w:rsidRPr="00F919F8" w:rsidRDefault="00922403" w:rsidP="00681B6B">
      <w:pPr>
        <w:pStyle w:val="Observation"/>
        <w:ind w:left="1701" w:hanging="1701"/>
      </w:pPr>
      <w:bookmarkStart w:id="82" w:name="_Toc47691984"/>
      <w:r w:rsidRPr="00816F06">
        <w:t>There is no need to introduce a new relaxed UE processing time capability in order to support c</w:t>
      </w:r>
      <w:r w:rsidR="00D41569" w:rsidRPr="00F919F8">
        <w:t xml:space="preserve">ross-slot scheduling </w:t>
      </w:r>
      <w:r w:rsidRPr="00F919F8">
        <w:t xml:space="preserve">for UE power saving. In most cases, gNB can already </w:t>
      </w:r>
      <w:r w:rsidR="00DF12AB" w:rsidRPr="00F919F8">
        <w:t xml:space="preserve">enable </w:t>
      </w:r>
      <w:r w:rsidRPr="003D2E87">
        <w:t xml:space="preserve">this by appropriate </w:t>
      </w:r>
      <w:r w:rsidR="00DF12AB" w:rsidRPr="003D2E87">
        <w:t xml:space="preserve">indication of </w:t>
      </w:r>
      <w:r w:rsidRPr="003D2E87">
        <w:t>K</w:t>
      </w:r>
      <w:r w:rsidRPr="00681B6B">
        <w:rPr>
          <w:vertAlign w:val="subscript"/>
        </w:rPr>
        <w:t>0</w:t>
      </w:r>
      <w:r w:rsidRPr="00816F06">
        <w:t>/K</w:t>
      </w:r>
      <w:r w:rsidRPr="00681B6B">
        <w:rPr>
          <w:vertAlign w:val="subscript"/>
        </w:rPr>
        <w:t>2</w:t>
      </w:r>
      <w:r w:rsidRPr="00816F06">
        <w:t>.</w:t>
      </w:r>
      <w:bookmarkEnd w:id="82"/>
      <w:r w:rsidR="00D41569" w:rsidRPr="00816F06">
        <w:t xml:space="preserve"> </w:t>
      </w:r>
    </w:p>
    <w:p w14:paraId="12228D34" w14:textId="77777777" w:rsidR="00D41569" w:rsidRPr="00F919F8" w:rsidRDefault="00D41569" w:rsidP="002A403E">
      <w:pPr>
        <w:rPr>
          <w:lang w:eastAsia="ja-JP"/>
        </w:rPr>
      </w:pPr>
    </w:p>
    <w:p w14:paraId="035DFE8D" w14:textId="7E74279A" w:rsidR="00F879F1" w:rsidRDefault="00F879F1" w:rsidP="00F879F1">
      <w:pPr>
        <w:pStyle w:val="Heading2"/>
      </w:pPr>
      <w:r w:rsidRPr="00F879F1">
        <w:t>Analysis of coexistence with legacy UEs</w:t>
      </w:r>
    </w:p>
    <w:p w14:paraId="3D57EC68" w14:textId="7A49AF61" w:rsidR="00D54CFB" w:rsidRPr="00F919F8" w:rsidRDefault="00D54CFB" w:rsidP="00D54CFB">
      <w:pPr>
        <w:rPr>
          <w:lang w:eastAsia="ja-JP"/>
        </w:rPr>
      </w:pPr>
      <w:r w:rsidRPr="00816F06">
        <w:rPr>
          <w:lang w:eastAsia="ja-JP"/>
        </w:rPr>
        <w:t>Relaxed UE processing time in terms of N</w:t>
      </w:r>
      <w:r w:rsidRPr="00681B6B">
        <w:rPr>
          <w:vertAlign w:val="subscript"/>
          <w:lang w:eastAsia="ja-JP"/>
        </w:rPr>
        <w:t>1</w:t>
      </w:r>
      <w:r w:rsidRPr="00816F06">
        <w:rPr>
          <w:lang w:eastAsia="ja-JP"/>
        </w:rPr>
        <w:t>/N</w:t>
      </w:r>
      <w:r w:rsidRPr="00681B6B">
        <w:rPr>
          <w:vertAlign w:val="subscript"/>
          <w:lang w:eastAsia="ja-JP"/>
        </w:rPr>
        <w:t>2</w:t>
      </w:r>
      <w:r w:rsidRPr="00816F06">
        <w:rPr>
          <w:lang w:eastAsia="ja-JP"/>
        </w:rPr>
        <w:t xml:space="preserve"> may have some impacts on </w:t>
      </w:r>
      <w:r w:rsidR="00DF12AB" w:rsidRPr="00816F06">
        <w:rPr>
          <w:lang w:eastAsia="ja-JP"/>
        </w:rPr>
        <w:t xml:space="preserve">the </w:t>
      </w:r>
      <w:r w:rsidR="008D3399" w:rsidRPr="00F919F8">
        <w:rPr>
          <w:lang w:eastAsia="ja-JP"/>
        </w:rPr>
        <w:t>random-access</w:t>
      </w:r>
      <w:r w:rsidRPr="00F919F8">
        <w:rPr>
          <w:lang w:eastAsia="ja-JP"/>
        </w:rPr>
        <w:t xml:space="preserve"> procedure as there exists the</w:t>
      </w:r>
      <w:r w:rsidR="00DF12AB" w:rsidRPr="003D2E87">
        <w:rPr>
          <w:lang w:eastAsia="ja-JP"/>
        </w:rPr>
        <w:t xml:space="preserve"> UE</w:t>
      </w:r>
      <w:r w:rsidRPr="003D2E87">
        <w:rPr>
          <w:lang w:eastAsia="ja-JP"/>
        </w:rPr>
        <w:t xml:space="preserve"> time gap requirement of N</w:t>
      </w:r>
      <w:r w:rsidRPr="00681B6B">
        <w:rPr>
          <w:vertAlign w:val="subscript"/>
          <w:lang w:eastAsia="ja-JP"/>
        </w:rPr>
        <w:t>1</w:t>
      </w:r>
      <w:r w:rsidRPr="00816F06">
        <w:rPr>
          <w:lang w:eastAsia="ja-JP"/>
        </w:rPr>
        <w:t>+N</w:t>
      </w:r>
      <w:r w:rsidRPr="00681B6B">
        <w:rPr>
          <w:vertAlign w:val="subscript"/>
          <w:lang w:eastAsia="ja-JP"/>
        </w:rPr>
        <w:t>2</w:t>
      </w:r>
      <w:r w:rsidRPr="00816F06">
        <w:rPr>
          <w:lang w:eastAsia="ja-JP"/>
        </w:rPr>
        <w:t>+</w:t>
      </w:r>
      <w:r w:rsidR="007341A4">
        <w:rPr>
          <w:lang w:eastAsia="ja-JP"/>
        </w:rPr>
        <w:t xml:space="preserve"> </w:t>
      </w:r>
      <w:r w:rsidRPr="00816F06">
        <w:rPr>
          <w:lang w:eastAsia="ja-JP"/>
        </w:rPr>
        <w:t>0.5</w:t>
      </w:r>
      <w:r w:rsidRPr="00F919F8">
        <w:rPr>
          <w:lang w:eastAsia="ja-JP"/>
        </w:rPr>
        <w:t xml:space="preserve">ms between RAR UL grant and Msg3. </w:t>
      </w:r>
    </w:p>
    <w:p w14:paraId="37E45E27" w14:textId="11780C52" w:rsidR="00D54CFB" w:rsidRPr="00F919F8" w:rsidRDefault="00D54CFB" w:rsidP="00D54CFB">
      <w:pPr>
        <w:rPr>
          <w:lang w:eastAsia="ja-JP"/>
        </w:rPr>
      </w:pPr>
      <w:r w:rsidRPr="00F919F8">
        <w:rPr>
          <w:lang w:eastAsia="ja-JP"/>
        </w:rPr>
        <w:lastRenderedPageBreak/>
        <w:t xml:space="preserve">We note that </w:t>
      </w:r>
      <w:r w:rsidR="00DF12AB" w:rsidRPr="003D2E87">
        <w:rPr>
          <w:lang w:eastAsia="ja-JP"/>
        </w:rPr>
        <w:t xml:space="preserve">most likely </w:t>
      </w:r>
      <w:r w:rsidR="00472A5C" w:rsidRPr="003D2E87">
        <w:rPr>
          <w:lang w:eastAsia="ja-JP"/>
        </w:rPr>
        <w:t>RedCap</w:t>
      </w:r>
      <w:r w:rsidRPr="003D2E87">
        <w:rPr>
          <w:lang w:eastAsia="ja-JP"/>
        </w:rPr>
        <w:t xml:space="preserve"> UE capability can be known at the gNB at the earliest from Msg3. In this sense, introducing a more relaxed UE processing time capability </w:t>
      </w:r>
      <w:r w:rsidR="009C6B7C" w:rsidRPr="003D2E87">
        <w:rPr>
          <w:lang w:eastAsia="ja-JP"/>
        </w:rPr>
        <w:t>might</w:t>
      </w:r>
      <w:r w:rsidRPr="003D2E87">
        <w:rPr>
          <w:lang w:eastAsia="ja-JP"/>
        </w:rPr>
        <w:t xml:space="preserve"> not help to reduce UE complexity since RedCap UE still needs to be able to process RAR message and prepare for transmission of Msg3 according to N</w:t>
      </w:r>
      <w:r w:rsidRPr="00681B6B">
        <w:rPr>
          <w:vertAlign w:val="subscript"/>
          <w:lang w:eastAsia="ja-JP"/>
        </w:rPr>
        <w:t>1</w:t>
      </w:r>
      <w:r w:rsidRPr="00816F06">
        <w:rPr>
          <w:lang w:eastAsia="ja-JP"/>
        </w:rPr>
        <w:t>/N</w:t>
      </w:r>
      <w:r w:rsidRPr="00681B6B">
        <w:rPr>
          <w:vertAlign w:val="subscript"/>
          <w:lang w:eastAsia="ja-JP"/>
        </w:rPr>
        <w:t>2</w:t>
      </w:r>
      <w:r w:rsidRPr="00816F06">
        <w:rPr>
          <w:lang w:eastAsia="ja-JP"/>
        </w:rPr>
        <w:t xml:space="preserve"> of the UE capability</w:t>
      </w:r>
      <w:r w:rsidR="007432B2" w:rsidRPr="00F919F8">
        <w:rPr>
          <w:lang w:eastAsia="ja-JP"/>
        </w:rPr>
        <w:t xml:space="preserve"> </w:t>
      </w:r>
      <w:r w:rsidRPr="00F919F8">
        <w:rPr>
          <w:lang w:eastAsia="ja-JP"/>
        </w:rPr>
        <w:t>#1 anyway.</w:t>
      </w:r>
    </w:p>
    <w:p w14:paraId="52F552EB" w14:textId="7D691E3F" w:rsidR="00D54CFB" w:rsidRPr="003D2E87" w:rsidRDefault="00D54CFB" w:rsidP="00D54CFB">
      <w:pPr>
        <w:rPr>
          <w:lang w:eastAsia="ja-JP"/>
        </w:rPr>
      </w:pPr>
      <w:r w:rsidRPr="003D2E87">
        <w:rPr>
          <w:lang w:eastAsia="ja-JP"/>
        </w:rPr>
        <w:t>On the other hand, if a more relaxed requirement for the time gap between RAR UL grant and Msg3 w</w:t>
      </w:r>
      <w:r w:rsidR="0030777B" w:rsidRPr="003D2E87">
        <w:rPr>
          <w:lang w:eastAsia="ja-JP"/>
        </w:rPr>
        <w:t>as</w:t>
      </w:r>
      <w:r w:rsidRPr="003D2E87">
        <w:rPr>
          <w:lang w:eastAsia="ja-JP"/>
        </w:rPr>
        <w:t xml:space="preserve"> to be introduced, it would impact how gNB schedules legacy UEs for Msg3 transmission. This is because gNB does not know which UEs are in the cell as RedCap and </w:t>
      </w:r>
      <w:r w:rsidR="00E136B4" w:rsidRPr="003D2E87">
        <w:rPr>
          <w:lang w:eastAsia="ja-JP"/>
        </w:rPr>
        <w:t>legacy</w:t>
      </w:r>
      <w:r w:rsidRPr="003D2E87">
        <w:rPr>
          <w:lang w:eastAsia="ja-JP"/>
        </w:rPr>
        <w:t xml:space="preserve"> UEs can coexist. It therefore must assume for the worst</w:t>
      </w:r>
      <w:r w:rsidR="002D0CAC" w:rsidRPr="003D2E87">
        <w:rPr>
          <w:lang w:eastAsia="ja-JP"/>
        </w:rPr>
        <w:t xml:space="preserve"> </w:t>
      </w:r>
      <w:r w:rsidRPr="003D2E87">
        <w:rPr>
          <w:lang w:eastAsia="ja-JP"/>
        </w:rPr>
        <w:t>case by using the relaxed timing requirement for all UEs which would impact the performance of existing eMBB UEs.</w:t>
      </w:r>
    </w:p>
    <w:p w14:paraId="287ADC1C" w14:textId="24980EAC" w:rsidR="00D54CFB" w:rsidRPr="00816F06" w:rsidRDefault="00DF12AB" w:rsidP="00D54CFB">
      <w:pPr>
        <w:rPr>
          <w:lang w:eastAsia="ja-JP"/>
        </w:rPr>
      </w:pPr>
      <w:r w:rsidRPr="00816F06">
        <w:rPr>
          <w:lang w:eastAsia="ja-JP"/>
        </w:rPr>
        <w:t>Note that t</w:t>
      </w:r>
      <w:r w:rsidR="00D54CFB" w:rsidRPr="00816F06">
        <w:rPr>
          <w:lang w:eastAsia="ja-JP"/>
        </w:rPr>
        <w:t>he timing between PDCCH scheduling of SIB1</w:t>
      </w:r>
      <w:r w:rsidR="006045B9" w:rsidRPr="00816F06">
        <w:rPr>
          <w:lang w:eastAsia="ja-JP"/>
        </w:rPr>
        <w:t xml:space="preserve">, paging, or RAR </w:t>
      </w:r>
      <w:r w:rsidR="00D54CFB" w:rsidRPr="00F919F8">
        <w:rPr>
          <w:lang w:eastAsia="ja-JP"/>
        </w:rPr>
        <w:t>is according to the indicated K</w:t>
      </w:r>
      <w:r w:rsidR="00D54CFB" w:rsidRPr="00681B6B">
        <w:rPr>
          <w:vertAlign w:val="subscript"/>
          <w:lang w:eastAsia="ja-JP"/>
        </w:rPr>
        <w:t>0</w:t>
      </w:r>
      <w:r w:rsidR="00D54CFB" w:rsidRPr="00816F06">
        <w:rPr>
          <w:lang w:eastAsia="ja-JP"/>
        </w:rPr>
        <w:t>. However, there is no direct connection between K</w:t>
      </w:r>
      <w:r w:rsidR="00D54CFB" w:rsidRPr="00681B6B">
        <w:rPr>
          <w:vertAlign w:val="subscript"/>
          <w:lang w:eastAsia="ja-JP"/>
        </w:rPr>
        <w:t>0</w:t>
      </w:r>
      <w:r w:rsidR="00D54CFB" w:rsidRPr="00816F06">
        <w:rPr>
          <w:lang w:eastAsia="ja-JP"/>
        </w:rPr>
        <w:t xml:space="preserve"> and N</w:t>
      </w:r>
      <w:r w:rsidR="00D54CFB" w:rsidRPr="00681B6B">
        <w:rPr>
          <w:vertAlign w:val="subscript"/>
          <w:lang w:eastAsia="ja-JP"/>
        </w:rPr>
        <w:t>1</w:t>
      </w:r>
      <w:r w:rsidR="00D54CFB" w:rsidRPr="00816F06">
        <w:rPr>
          <w:lang w:eastAsia="ja-JP"/>
        </w:rPr>
        <w:t>/N</w:t>
      </w:r>
      <w:r w:rsidR="00D54CFB" w:rsidRPr="00681B6B">
        <w:rPr>
          <w:vertAlign w:val="subscript"/>
          <w:lang w:eastAsia="ja-JP"/>
        </w:rPr>
        <w:t>2</w:t>
      </w:r>
      <w:r w:rsidR="00D54CFB" w:rsidRPr="00816F06">
        <w:rPr>
          <w:lang w:eastAsia="ja-JP"/>
        </w:rPr>
        <w:t xml:space="preserve">. </w:t>
      </w:r>
    </w:p>
    <w:p w14:paraId="0C5AF6BE" w14:textId="77777777" w:rsidR="00D54CFB" w:rsidRPr="00F919F8" w:rsidRDefault="00D54CFB" w:rsidP="00681B6B">
      <w:pPr>
        <w:pStyle w:val="Observation"/>
        <w:ind w:left="1701" w:hanging="1701"/>
      </w:pPr>
      <w:bookmarkStart w:id="83" w:name="_Toc47691985"/>
      <w:r w:rsidRPr="00F919F8">
        <w:t>Scheduling of Msg3 is done before RedCap UE capability is known at gNB.</w:t>
      </w:r>
      <w:bookmarkEnd w:id="83"/>
    </w:p>
    <w:p w14:paraId="18B87EF7" w14:textId="6B703264" w:rsidR="00D54CFB" w:rsidRPr="003D2E87" w:rsidRDefault="00D54CFB" w:rsidP="00681B6B">
      <w:pPr>
        <w:pStyle w:val="Observation"/>
        <w:ind w:left="1701" w:hanging="1701"/>
      </w:pPr>
      <w:bookmarkStart w:id="84" w:name="_Toc47691986"/>
      <w:r w:rsidRPr="00F919F8">
        <w:t>Introducing a more relaxed UE processing time capability in terms of N</w:t>
      </w:r>
      <w:r w:rsidRPr="00681B6B">
        <w:rPr>
          <w:vertAlign w:val="subscript"/>
        </w:rPr>
        <w:t>1</w:t>
      </w:r>
      <w:r w:rsidRPr="00816F06">
        <w:t>/N</w:t>
      </w:r>
      <w:r w:rsidRPr="00681B6B">
        <w:rPr>
          <w:vertAlign w:val="subscript"/>
        </w:rPr>
        <w:t>2</w:t>
      </w:r>
      <w:r w:rsidRPr="00816F06">
        <w:t xml:space="preserve"> does not help to reduce the UE complexity since the UE still needs to be </w:t>
      </w:r>
      <w:r w:rsidRPr="00F919F8">
        <w:t>able to process RAR UL grant and prepare for Msg3 according to UE processing time capability</w:t>
      </w:r>
      <w:r w:rsidR="007432B2" w:rsidRPr="00F919F8">
        <w:t xml:space="preserve"> </w:t>
      </w:r>
      <w:r w:rsidRPr="003D2E87">
        <w:t>#1.</w:t>
      </w:r>
      <w:bookmarkEnd w:id="84"/>
    </w:p>
    <w:p w14:paraId="78EB7616" w14:textId="700744A0" w:rsidR="00D54CFB" w:rsidRPr="003D2E87" w:rsidRDefault="00D54CFB" w:rsidP="00681B6B">
      <w:pPr>
        <w:pStyle w:val="Observation"/>
        <w:ind w:left="1701" w:hanging="1701"/>
      </w:pPr>
      <w:bookmarkStart w:id="85" w:name="_Toc47691987"/>
      <w:r w:rsidRPr="003D2E87">
        <w:t>Introducing a more relaxed requirement for Msg3 scheduling can impact Msg3 scheduling for legacy UEs in the coexistence scenarios.</w:t>
      </w:r>
      <w:bookmarkEnd w:id="85"/>
      <w:r w:rsidRPr="003D2E87">
        <w:t xml:space="preserve"> </w:t>
      </w:r>
    </w:p>
    <w:p w14:paraId="533AF7C2" w14:textId="12774CC9" w:rsidR="00E136B4" w:rsidRPr="003D2E87" w:rsidRDefault="00E136B4" w:rsidP="00E136B4">
      <w:pPr>
        <w:pStyle w:val="Observation"/>
        <w:numPr>
          <w:ilvl w:val="0"/>
          <w:numId w:val="0"/>
        </w:numPr>
      </w:pPr>
    </w:p>
    <w:p w14:paraId="47FB25CA" w14:textId="77777777" w:rsidR="00F879F1" w:rsidRPr="00F879F1" w:rsidRDefault="00F879F1" w:rsidP="00F879F1">
      <w:pPr>
        <w:pStyle w:val="Heading2"/>
      </w:pPr>
      <w:bookmarkStart w:id="86" w:name="_Ref47610894"/>
      <w:r w:rsidRPr="00F879F1">
        <w:t>Analysis of specification impacts</w:t>
      </w:r>
      <w:bookmarkEnd w:id="86"/>
    </w:p>
    <w:p w14:paraId="5DC153BE" w14:textId="297079A6" w:rsidR="00D54CFB" w:rsidRPr="003D2E87" w:rsidRDefault="005445A6" w:rsidP="00D54CFB">
      <w:pPr>
        <w:rPr>
          <w:lang w:eastAsia="ja-JP"/>
        </w:rPr>
      </w:pPr>
      <w:proofErr w:type="gramStart"/>
      <w:r w:rsidRPr="00816F06">
        <w:rPr>
          <w:lang w:eastAsia="ja-JP"/>
        </w:rPr>
        <w:t>First of all</w:t>
      </w:r>
      <w:proofErr w:type="gramEnd"/>
      <w:r w:rsidRPr="00816F06">
        <w:rPr>
          <w:lang w:eastAsia="ja-JP"/>
        </w:rPr>
        <w:t xml:space="preserve">, if a new relaxed UE processing time is introduced, RAN1 specification impact can be expected where another UE processing time capability is introduced in TS 38.214. Other than that, we do not expect </w:t>
      </w:r>
      <w:r w:rsidRPr="00F919F8">
        <w:t xml:space="preserve">other specification impact related to scheduling timing </w:t>
      </w:r>
      <w:r w:rsidR="00DF12AB" w:rsidRPr="003D2E87">
        <w:t xml:space="preserve">such as </w:t>
      </w:r>
      <w:r w:rsidRPr="003D2E87">
        <w:rPr>
          <w:lang w:eastAsia="ja-JP"/>
        </w:rPr>
        <w:t>time domain resource indication or HARQ-ACK timing indication</w:t>
      </w:r>
      <w:r w:rsidR="0032050D" w:rsidRPr="003D2E87">
        <w:rPr>
          <w:lang w:eastAsia="ja-JP"/>
        </w:rPr>
        <w:t xml:space="preserve">. The analysis of </w:t>
      </w:r>
      <w:r w:rsidRPr="003D2E87">
        <w:rPr>
          <w:lang w:eastAsia="ja-JP"/>
        </w:rPr>
        <w:t>both connected mode and during initial access</w:t>
      </w:r>
      <w:r w:rsidR="0032050D" w:rsidRPr="003D2E87">
        <w:rPr>
          <w:lang w:eastAsia="ja-JP"/>
        </w:rPr>
        <w:t xml:space="preserve"> are </w:t>
      </w:r>
      <w:r w:rsidR="0032050D" w:rsidRPr="003D2E87">
        <w:t>outlined below</w:t>
      </w:r>
      <w:r w:rsidRPr="003D2E87">
        <w:rPr>
          <w:lang w:eastAsia="ja-JP"/>
        </w:rPr>
        <w:t xml:space="preserve">. </w:t>
      </w:r>
    </w:p>
    <w:p w14:paraId="5CB67C42" w14:textId="77777777" w:rsidR="00D54CFB" w:rsidRDefault="00D54CFB" w:rsidP="00D54CFB">
      <w:pPr>
        <w:rPr>
          <w:lang w:eastAsia="ja-JP"/>
        </w:rPr>
      </w:pPr>
      <w:r>
        <w:rPr>
          <w:lang w:eastAsia="ja-JP"/>
        </w:rPr>
        <w:t xml:space="preserve">In connected mode, </w:t>
      </w:r>
    </w:p>
    <w:p w14:paraId="5FC9E0D1" w14:textId="77777777" w:rsidR="00D54CFB" w:rsidRDefault="00D54CFB" w:rsidP="00D54CFB">
      <w:pPr>
        <w:pStyle w:val="ListParagraph"/>
        <w:numPr>
          <w:ilvl w:val="0"/>
          <w:numId w:val="32"/>
        </w:numPr>
        <w:rPr>
          <w:lang w:val="en-GB" w:eastAsia="ja-JP"/>
        </w:rPr>
      </w:pPr>
      <w:r>
        <w:rPr>
          <w:lang w:val="en-GB" w:eastAsia="ja-JP"/>
        </w:rPr>
        <w:t>TDRA tables</w:t>
      </w:r>
    </w:p>
    <w:p w14:paraId="5EC2A0E5" w14:textId="4766E97C" w:rsidR="00D54CFB" w:rsidRPr="00A21471" w:rsidRDefault="00D54CFB" w:rsidP="00D54CFB">
      <w:pPr>
        <w:pStyle w:val="ListParagraph"/>
        <w:numPr>
          <w:ilvl w:val="1"/>
          <w:numId w:val="32"/>
        </w:numPr>
        <w:rPr>
          <w:lang w:val="en-GB" w:eastAsia="ja-JP"/>
        </w:rPr>
      </w:pPr>
      <w:r w:rsidRPr="00A21471">
        <w:rPr>
          <w:lang w:val="en-GB" w:eastAsia="ja-JP"/>
        </w:rPr>
        <w:t xml:space="preserve">UE </w:t>
      </w:r>
      <w:r w:rsidR="00167A60">
        <w:rPr>
          <w:lang w:val="en-GB" w:eastAsia="ja-JP"/>
        </w:rPr>
        <w:t xml:space="preserve">can be configured </w:t>
      </w:r>
      <w:r w:rsidRPr="00A21471">
        <w:rPr>
          <w:lang w:val="en-GB" w:eastAsia="ja-JP"/>
        </w:rPr>
        <w:t xml:space="preserve">with TDRA tables </w:t>
      </w:r>
      <w:r w:rsidR="00167A60">
        <w:rPr>
          <w:lang w:val="en-GB" w:eastAsia="ja-JP"/>
        </w:rPr>
        <w:t xml:space="preserve">containing </w:t>
      </w:r>
      <w:r w:rsidR="0032050D">
        <w:rPr>
          <w:lang w:val="en-GB" w:eastAsia="ja-JP"/>
        </w:rPr>
        <w:t xml:space="preserve">entries with </w:t>
      </w:r>
      <w:r w:rsidRPr="00A21471">
        <w:rPr>
          <w:lang w:val="en-GB" w:eastAsia="ja-JP"/>
        </w:rPr>
        <w:t>suitable K</w:t>
      </w:r>
      <w:r w:rsidRPr="00167A60">
        <w:rPr>
          <w:vertAlign w:val="subscript"/>
          <w:lang w:val="en-GB" w:eastAsia="ja-JP"/>
        </w:rPr>
        <w:t>0</w:t>
      </w:r>
      <w:r w:rsidRPr="00A21471">
        <w:rPr>
          <w:lang w:val="en-GB" w:eastAsia="ja-JP"/>
        </w:rPr>
        <w:t>/K</w:t>
      </w:r>
      <w:r w:rsidRPr="00167A60">
        <w:rPr>
          <w:vertAlign w:val="subscript"/>
          <w:lang w:val="en-GB" w:eastAsia="ja-JP"/>
        </w:rPr>
        <w:t>2</w:t>
      </w:r>
      <w:r w:rsidR="00167A60">
        <w:rPr>
          <w:lang w:val="en-GB" w:eastAsia="ja-JP"/>
        </w:rPr>
        <w:t xml:space="preserve"> </w:t>
      </w:r>
      <w:r w:rsidRPr="00A21471">
        <w:rPr>
          <w:lang w:val="en-GB" w:eastAsia="ja-JP"/>
        </w:rPr>
        <w:t>values</w:t>
      </w:r>
      <w:r>
        <w:rPr>
          <w:lang w:val="en-GB" w:eastAsia="ja-JP"/>
        </w:rPr>
        <w:t xml:space="preserve"> according to UE capability</w:t>
      </w:r>
      <w:r w:rsidR="00C37DF2" w:rsidRPr="00BC13AD">
        <w:rPr>
          <w:lang w:val="en-GB" w:eastAsia="ja-JP"/>
        </w:rPr>
        <w:t xml:space="preserve">. Thus, </w:t>
      </w:r>
      <w:r w:rsidRPr="00681B6B">
        <w:rPr>
          <w:lang w:val="en-US" w:eastAsia="ja-JP"/>
        </w:rPr>
        <w:t>no spec</w:t>
      </w:r>
      <w:r w:rsidR="005445A6" w:rsidRPr="00681B6B">
        <w:rPr>
          <w:lang w:val="en-US" w:eastAsia="ja-JP"/>
        </w:rPr>
        <w:t>ification</w:t>
      </w:r>
      <w:r w:rsidRPr="00681B6B">
        <w:rPr>
          <w:lang w:val="en-US" w:eastAsia="ja-JP"/>
        </w:rPr>
        <w:t xml:space="preserve"> impact </w:t>
      </w:r>
      <w:r w:rsidR="00C37DF2" w:rsidRPr="00681B6B">
        <w:rPr>
          <w:lang w:val="en-US" w:eastAsia="ja-JP"/>
        </w:rPr>
        <w:t xml:space="preserve">on TDRA indication </w:t>
      </w:r>
      <w:r w:rsidR="00C37DF2" w:rsidRPr="00BC13AD">
        <w:rPr>
          <w:lang w:val="en-US" w:eastAsia="ja-JP"/>
        </w:rPr>
        <w:t xml:space="preserve">is expected </w:t>
      </w:r>
      <w:r w:rsidRPr="00BC13AD">
        <w:rPr>
          <w:lang w:val="en-US" w:eastAsia="ja-JP"/>
        </w:rPr>
        <w:t>due to relaxed N</w:t>
      </w:r>
      <w:r w:rsidRPr="00681B6B">
        <w:rPr>
          <w:vertAlign w:val="subscript"/>
          <w:lang w:val="en-US" w:eastAsia="ja-JP"/>
        </w:rPr>
        <w:t>1</w:t>
      </w:r>
      <w:r w:rsidR="00167A60" w:rsidRPr="00BC13AD">
        <w:rPr>
          <w:lang w:val="en-US" w:eastAsia="ja-JP"/>
        </w:rPr>
        <w:t>/N</w:t>
      </w:r>
      <w:r w:rsidR="00167A60" w:rsidRPr="00BC13AD">
        <w:rPr>
          <w:vertAlign w:val="subscript"/>
          <w:lang w:val="en-US" w:eastAsia="ja-JP"/>
        </w:rPr>
        <w:t>2</w:t>
      </w:r>
      <w:r w:rsidRPr="00BC13AD">
        <w:rPr>
          <w:lang w:val="en-US" w:eastAsia="ja-JP"/>
        </w:rPr>
        <w:t xml:space="preserve"> (if introduced)</w:t>
      </w:r>
      <w:r w:rsidR="00C37DF2" w:rsidRPr="00BC13AD">
        <w:rPr>
          <w:lang w:val="en-US" w:eastAsia="ja-JP"/>
        </w:rPr>
        <w:t>.</w:t>
      </w:r>
    </w:p>
    <w:p w14:paraId="6BA34B67" w14:textId="77777777" w:rsidR="00D54CFB" w:rsidRDefault="00D54CFB" w:rsidP="00D54CFB">
      <w:pPr>
        <w:pStyle w:val="ListParagraph"/>
        <w:numPr>
          <w:ilvl w:val="0"/>
          <w:numId w:val="32"/>
        </w:numPr>
        <w:rPr>
          <w:lang w:val="en-GB" w:eastAsia="ja-JP"/>
        </w:rPr>
      </w:pPr>
      <w:r>
        <w:rPr>
          <w:lang w:val="en-GB" w:eastAsia="ja-JP"/>
        </w:rPr>
        <w:t xml:space="preserve">HARQ-ACK timing </w:t>
      </w:r>
    </w:p>
    <w:p w14:paraId="7290A2EE" w14:textId="64F1C94C" w:rsidR="00D54CFB" w:rsidRPr="00A21471" w:rsidRDefault="00D54CFB" w:rsidP="00D54CFB">
      <w:pPr>
        <w:pStyle w:val="ListParagraph"/>
        <w:numPr>
          <w:ilvl w:val="1"/>
          <w:numId w:val="32"/>
        </w:numPr>
        <w:rPr>
          <w:lang w:val="en-US" w:eastAsia="ja-JP"/>
        </w:rPr>
      </w:pPr>
      <w:r w:rsidRPr="00A21471">
        <w:rPr>
          <w:lang w:val="en-US" w:eastAsia="ja-JP"/>
        </w:rPr>
        <w:t>Up to eight K</w:t>
      </w:r>
      <w:r w:rsidRPr="00167A60">
        <w:rPr>
          <w:vertAlign w:val="subscript"/>
          <w:lang w:val="en-US" w:eastAsia="ja-JP"/>
        </w:rPr>
        <w:t>1</w:t>
      </w:r>
      <w:r w:rsidRPr="00A21471">
        <w:rPr>
          <w:lang w:val="en-US" w:eastAsia="ja-JP"/>
        </w:rPr>
        <w:t xml:space="preserve"> values from {0, 1,</w:t>
      </w:r>
      <w:r w:rsidR="0002695E">
        <w:rPr>
          <w:lang w:val="en-US" w:eastAsia="ja-JP"/>
        </w:rPr>
        <w:t xml:space="preserve"> </w:t>
      </w:r>
      <w:r>
        <w:rPr>
          <w:lang w:val="en-US" w:eastAsia="ja-JP"/>
        </w:rPr>
        <w:t>…</w:t>
      </w:r>
      <w:r w:rsidRPr="00A21471">
        <w:rPr>
          <w:lang w:val="en-US" w:eastAsia="ja-JP"/>
        </w:rPr>
        <w:t>,</w:t>
      </w:r>
      <w:r w:rsidR="0002695E">
        <w:rPr>
          <w:lang w:val="en-US" w:eastAsia="ja-JP"/>
        </w:rPr>
        <w:t xml:space="preserve"> </w:t>
      </w:r>
      <w:r w:rsidRPr="00A21471">
        <w:rPr>
          <w:lang w:val="en-US" w:eastAsia="ja-JP"/>
        </w:rPr>
        <w:t>15} (slot) can be configured</w:t>
      </w:r>
      <w:r w:rsidR="00C37DF2">
        <w:rPr>
          <w:lang w:val="en-US" w:eastAsia="ja-JP"/>
        </w:rPr>
        <w:t xml:space="preserve">. </w:t>
      </w:r>
      <w:r w:rsidR="00C37DF2" w:rsidRPr="00BC13AD">
        <w:rPr>
          <w:lang w:val="en-US" w:eastAsia="ja-JP"/>
        </w:rPr>
        <w:t xml:space="preserve">Thus, </w:t>
      </w:r>
      <w:r w:rsidRPr="00681B6B">
        <w:rPr>
          <w:lang w:val="en-US" w:eastAsia="ja-JP"/>
        </w:rPr>
        <w:t xml:space="preserve">no </w:t>
      </w:r>
      <w:r w:rsidR="005445A6" w:rsidRPr="00681B6B">
        <w:rPr>
          <w:lang w:val="en-US" w:eastAsia="ja-JP"/>
        </w:rPr>
        <w:t xml:space="preserve">specification </w:t>
      </w:r>
      <w:r w:rsidRPr="00681B6B">
        <w:rPr>
          <w:lang w:val="en-US" w:eastAsia="ja-JP"/>
        </w:rPr>
        <w:t xml:space="preserve">impact </w:t>
      </w:r>
      <w:r w:rsidR="00C37DF2" w:rsidRPr="00681B6B">
        <w:rPr>
          <w:lang w:val="en-US" w:eastAsia="ja-JP"/>
        </w:rPr>
        <w:t xml:space="preserve">on HARQ-ACK timing indication is expected </w:t>
      </w:r>
      <w:r w:rsidRPr="00681B6B">
        <w:rPr>
          <w:lang w:val="en-US" w:eastAsia="ja-JP"/>
        </w:rPr>
        <w:t>due to relaxed N</w:t>
      </w:r>
      <w:r w:rsidRPr="00681B6B">
        <w:rPr>
          <w:vertAlign w:val="subscript"/>
          <w:lang w:val="en-US" w:eastAsia="ja-JP"/>
        </w:rPr>
        <w:t>1</w:t>
      </w:r>
      <w:r w:rsidRPr="00681B6B">
        <w:rPr>
          <w:lang w:val="en-US" w:eastAsia="ja-JP"/>
        </w:rPr>
        <w:t xml:space="preserve"> (if introduced)</w:t>
      </w:r>
      <w:r w:rsidR="00C37DF2" w:rsidRPr="00681B6B">
        <w:rPr>
          <w:lang w:val="en-US" w:eastAsia="ja-JP"/>
        </w:rPr>
        <w:t>.</w:t>
      </w:r>
    </w:p>
    <w:p w14:paraId="31C76FAF" w14:textId="430C897A" w:rsidR="00D54CFB" w:rsidRPr="00A21471" w:rsidRDefault="00D54CFB" w:rsidP="00D54CFB">
      <w:pPr>
        <w:rPr>
          <w:lang w:eastAsia="ja-JP"/>
        </w:rPr>
      </w:pPr>
      <w:r>
        <w:rPr>
          <w:lang w:eastAsia="ja-JP"/>
        </w:rPr>
        <w:t>During initial access,</w:t>
      </w:r>
    </w:p>
    <w:p w14:paraId="4B1463B7" w14:textId="77777777" w:rsidR="00D54CFB" w:rsidRDefault="00D54CFB" w:rsidP="00D54CFB">
      <w:pPr>
        <w:pStyle w:val="ListParagraph"/>
        <w:numPr>
          <w:ilvl w:val="0"/>
          <w:numId w:val="32"/>
        </w:numPr>
        <w:rPr>
          <w:lang w:val="en-GB" w:eastAsia="ja-JP"/>
        </w:rPr>
      </w:pPr>
      <w:r>
        <w:rPr>
          <w:lang w:val="en-GB" w:eastAsia="ja-JP"/>
        </w:rPr>
        <w:t>Default PDSCH TDRA table</w:t>
      </w:r>
    </w:p>
    <w:p w14:paraId="51A45409" w14:textId="53C83329" w:rsidR="00D54CFB" w:rsidRPr="00A21471" w:rsidRDefault="00C37DF2" w:rsidP="00D54CFB">
      <w:pPr>
        <w:pStyle w:val="ListParagraph"/>
        <w:numPr>
          <w:ilvl w:val="1"/>
          <w:numId w:val="32"/>
        </w:numPr>
        <w:rPr>
          <w:lang w:val="en-US" w:eastAsia="ja-JP"/>
        </w:rPr>
      </w:pPr>
      <w:r>
        <w:rPr>
          <w:lang w:val="en-US" w:eastAsia="ja-JP"/>
        </w:rPr>
        <w:t>Note that t</w:t>
      </w:r>
      <w:r w:rsidR="00167A60">
        <w:rPr>
          <w:lang w:val="en-US" w:eastAsia="ja-JP"/>
        </w:rPr>
        <w:t>he t</w:t>
      </w:r>
      <w:r w:rsidR="00167A60" w:rsidRPr="00A21471">
        <w:rPr>
          <w:lang w:val="en-US" w:eastAsia="ja-JP"/>
        </w:rPr>
        <w:t>ime</w:t>
      </w:r>
      <w:r w:rsidR="00167A60">
        <w:rPr>
          <w:lang w:val="en-US" w:eastAsia="ja-JP"/>
        </w:rPr>
        <w:t xml:space="preserve"> requirement for</w:t>
      </w:r>
      <w:r w:rsidR="00167A60" w:rsidRPr="00A21471">
        <w:rPr>
          <w:lang w:val="en-US" w:eastAsia="ja-JP"/>
        </w:rPr>
        <w:t xml:space="preserve"> </w:t>
      </w:r>
      <w:r w:rsidR="00D54CFB" w:rsidRPr="00A21471">
        <w:rPr>
          <w:lang w:val="en-US" w:eastAsia="ja-JP"/>
        </w:rPr>
        <w:t>UE PDSCH reception preparation (how fast PDSCH can be scheduled w</w:t>
      </w:r>
      <w:r w:rsidR="009227FC">
        <w:rPr>
          <w:lang w:val="en-US" w:eastAsia="ja-JP"/>
        </w:rPr>
        <w:t>ith respect to</w:t>
      </w:r>
      <w:r w:rsidR="00D54CFB" w:rsidRPr="00A21471">
        <w:rPr>
          <w:lang w:val="en-US" w:eastAsia="ja-JP"/>
        </w:rPr>
        <w:t xml:space="preserve"> PDCCH) only exists for </w:t>
      </w:r>
      <w:r w:rsidR="005445A6">
        <w:rPr>
          <w:lang w:val="en-US" w:eastAsia="ja-JP"/>
        </w:rPr>
        <w:t xml:space="preserve">the case of </w:t>
      </w:r>
      <w:r w:rsidR="00D54CFB" w:rsidRPr="00A21471">
        <w:rPr>
          <w:lang w:val="en-US" w:eastAsia="ja-JP"/>
        </w:rPr>
        <w:t>cross-carrier sched</w:t>
      </w:r>
      <w:r w:rsidR="00D54CFB">
        <w:rPr>
          <w:lang w:val="en-US" w:eastAsia="ja-JP"/>
        </w:rPr>
        <w:t>uling</w:t>
      </w:r>
      <w:r w:rsidR="00D54CFB" w:rsidRPr="00A21471">
        <w:rPr>
          <w:lang w:val="en-US" w:eastAsia="ja-JP"/>
        </w:rPr>
        <w:t xml:space="preserve"> with diff</w:t>
      </w:r>
      <w:r w:rsidR="00D54CFB">
        <w:rPr>
          <w:lang w:val="en-US" w:eastAsia="ja-JP"/>
        </w:rPr>
        <w:t>erent</w:t>
      </w:r>
      <w:r w:rsidR="00D54CFB" w:rsidRPr="00A21471">
        <w:rPr>
          <w:lang w:val="en-US" w:eastAsia="ja-JP"/>
        </w:rPr>
        <w:t xml:space="preserve"> numerology.</w:t>
      </w:r>
      <w:r w:rsidR="00167A60">
        <w:rPr>
          <w:lang w:val="en-US" w:eastAsia="ja-JP"/>
        </w:rPr>
        <w:t xml:space="preserve"> This is not expected to be relevant for RedCap UE.</w:t>
      </w:r>
      <w:r w:rsidR="00D54CFB" w:rsidRPr="00A21471">
        <w:rPr>
          <w:lang w:val="en-US" w:eastAsia="ja-JP"/>
        </w:rPr>
        <w:t xml:space="preserve"> Also, </w:t>
      </w:r>
      <w:r w:rsidR="00167A60">
        <w:rPr>
          <w:lang w:val="en-US" w:eastAsia="ja-JP"/>
        </w:rPr>
        <w:t xml:space="preserve">there is no direct impact on this time requirement due to </w:t>
      </w:r>
      <w:r w:rsidR="00D54CFB" w:rsidRPr="00A21471">
        <w:rPr>
          <w:lang w:val="en-US" w:eastAsia="ja-JP"/>
        </w:rPr>
        <w:t>N</w:t>
      </w:r>
      <w:r w:rsidR="00D54CFB" w:rsidRPr="005445A6">
        <w:rPr>
          <w:vertAlign w:val="subscript"/>
          <w:lang w:val="en-US" w:eastAsia="ja-JP"/>
        </w:rPr>
        <w:t>1</w:t>
      </w:r>
      <w:r w:rsidR="00D54CFB" w:rsidRPr="00A21471">
        <w:rPr>
          <w:lang w:val="en-US" w:eastAsia="ja-JP"/>
        </w:rPr>
        <w:t xml:space="preserve"> </w:t>
      </w:r>
      <w:r w:rsidRPr="00BC13AD">
        <w:rPr>
          <w:lang w:val="en-US" w:eastAsia="ja-JP"/>
        </w:rPr>
        <w:t xml:space="preserve">since </w:t>
      </w:r>
      <w:r w:rsidR="00167A60">
        <w:rPr>
          <w:lang w:val="en-US" w:eastAsia="ja-JP"/>
        </w:rPr>
        <w:t>N</w:t>
      </w:r>
      <w:r w:rsidR="00167A60" w:rsidRPr="00167A60">
        <w:rPr>
          <w:vertAlign w:val="subscript"/>
          <w:lang w:val="en-US" w:eastAsia="ja-JP"/>
        </w:rPr>
        <w:t>1</w:t>
      </w:r>
      <w:r w:rsidR="00167A60">
        <w:rPr>
          <w:lang w:val="en-US" w:eastAsia="ja-JP"/>
        </w:rPr>
        <w:t xml:space="preserve"> </w:t>
      </w:r>
      <w:r w:rsidR="00D54CFB" w:rsidRPr="00A21471">
        <w:rPr>
          <w:lang w:val="en-US" w:eastAsia="ja-JP"/>
        </w:rPr>
        <w:t xml:space="preserve">is </w:t>
      </w:r>
      <w:r w:rsidR="00167A60">
        <w:rPr>
          <w:lang w:val="en-US" w:eastAsia="ja-JP"/>
        </w:rPr>
        <w:t xml:space="preserve">more </w:t>
      </w:r>
      <w:r w:rsidR="005445A6">
        <w:rPr>
          <w:lang w:val="en-US" w:eastAsia="ja-JP"/>
        </w:rPr>
        <w:t>related to</w:t>
      </w:r>
      <w:r w:rsidR="00D54CFB" w:rsidRPr="00A21471">
        <w:rPr>
          <w:lang w:val="en-US" w:eastAsia="ja-JP"/>
        </w:rPr>
        <w:t xml:space="preserve"> PDSCH proc</w:t>
      </w:r>
      <w:r w:rsidR="00D54CFB">
        <w:rPr>
          <w:lang w:val="en-US" w:eastAsia="ja-JP"/>
        </w:rPr>
        <w:t xml:space="preserve">essing </w:t>
      </w:r>
      <w:r w:rsidR="005445A6">
        <w:rPr>
          <w:lang w:val="en-US" w:eastAsia="ja-JP"/>
        </w:rPr>
        <w:t>than</w:t>
      </w:r>
      <w:r w:rsidR="00D54CFB">
        <w:rPr>
          <w:lang w:val="en-US" w:eastAsia="ja-JP"/>
        </w:rPr>
        <w:t xml:space="preserve"> to PDCCH processing</w:t>
      </w:r>
      <w:r w:rsidRPr="00BC13AD">
        <w:rPr>
          <w:lang w:val="en-US" w:eastAsia="ja-JP"/>
        </w:rPr>
        <w:t xml:space="preserve">. Thus, </w:t>
      </w:r>
      <w:r w:rsidR="00D54CFB" w:rsidRPr="00681B6B">
        <w:rPr>
          <w:lang w:val="en-US" w:eastAsia="ja-JP"/>
        </w:rPr>
        <w:t xml:space="preserve">no </w:t>
      </w:r>
      <w:r w:rsidR="005445A6" w:rsidRPr="00681B6B">
        <w:rPr>
          <w:lang w:val="en-US" w:eastAsia="ja-JP"/>
        </w:rPr>
        <w:t xml:space="preserve">specification </w:t>
      </w:r>
      <w:r w:rsidR="00D54CFB" w:rsidRPr="00681B6B">
        <w:rPr>
          <w:lang w:val="en-US" w:eastAsia="ja-JP"/>
        </w:rPr>
        <w:t xml:space="preserve">impact on </w:t>
      </w:r>
      <w:r w:rsidR="005445A6" w:rsidRPr="00681B6B">
        <w:rPr>
          <w:lang w:val="en-US" w:eastAsia="ja-JP"/>
        </w:rPr>
        <w:t xml:space="preserve">the </w:t>
      </w:r>
      <w:r w:rsidR="00D54CFB" w:rsidRPr="00681B6B">
        <w:rPr>
          <w:lang w:val="en-US" w:eastAsia="ja-JP"/>
        </w:rPr>
        <w:t xml:space="preserve">default PDSCH </w:t>
      </w:r>
      <w:r w:rsidR="00167A60" w:rsidRPr="00681B6B">
        <w:rPr>
          <w:lang w:val="en-US" w:eastAsia="ja-JP"/>
        </w:rPr>
        <w:t xml:space="preserve">TDRA </w:t>
      </w:r>
      <w:r w:rsidR="00D54CFB" w:rsidRPr="00681B6B">
        <w:rPr>
          <w:lang w:val="en-US" w:eastAsia="ja-JP"/>
        </w:rPr>
        <w:t xml:space="preserve">table </w:t>
      </w:r>
      <w:r w:rsidRPr="00681B6B">
        <w:rPr>
          <w:lang w:val="en-US" w:eastAsia="ja-JP"/>
        </w:rPr>
        <w:t xml:space="preserve">e.g., for scheduling SIB1 or RAR message is </w:t>
      </w:r>
      <w:proofErr w:type="spellStart"/>
      <w:r w:rsidRPr="00681B6B">
        <w:rPr>
          <w:lang w:val="en-US" w:eastAsia="ja-JP"/>
        </w:rPr>
        <w:t>expected</w:t>
      </w:r>
      <w:r w:rsidR="00D54CFB" w:rsidRPr="00681B6B">
        <w:rPr>
          <w:lang w:val="en-US" w:eastAsia="ja-JP"/>
        </w:rPr>
        <w:t>due</w:t>
      </w:r>
      <w:proofErr w:type="spellEnd"/>
      <w:r w:rsidR="00D54CFB" w:rsidRPr="00681B6B">
        <w:rPr>
          <w:lang w:val="en-US" w:eastAsia="ja-JP"/>
        </w:rPr>
        <w:t xml:space="preserve"> to relaxed N</w:t>
      </w:r>
      <w:r w:rsidR="00D54CFB" w:rsidRPr="00681B6B">
        <w:rPr>
          <w:vertAlign w:val="subscript"/>
          <w:lang w:val="en-US" w:eastAsia="ja-JP"/>
        </w:rPr>
        <w:t>1</w:t>
      </w:r>
      <w:r w:rsidR="00D54CFB" w:rsidRPr="00681B6B">
        <w:rPr>
          <w:lang w:val="en-US" w:eastAsia="ja-JP"/>
        </w:rPr>
        <w:t>/N</w:t>
      </w:r>
      <w:r w:rsidR="00D54CFB" w:rsidRPr="00681B6B">
        <w:rPr>
          <w:vertAlign w:val="subscript"/>
          <w:lang w:val="en-US" w:eastAsia="ja-JP"/>
        </w:rPr>
        <w:t>2</w:t>
      </w:r>
      <w:r w:rsidR="00D54CFB" w:rsidRPr="00681B6B">
        <w:rPr>
          <w:lang w:val="en-US" w:eastAsia="ja-JP"/>
        </w:rPr>
        <w:t xml:space="preserve"> (if introduced)</w:t>
      </w:r>
      <w:r w:rsidR="00BC13AD" w:rsidRPr="00681B6B">
        <w:rPr>
          <w:lang w:val="en-US" w:eastAsia="ja-JP"/>
        </w:rPr>
        <w:t>.</w:t>
      </w:r>
    </w:p>
    <w:p w14:paraId="2838C45F" w14:textId="77777777" w:rsidR="00D54CFB" w:rsidRDefault="00D54CFB" w:rsidP="00D54CFB">
      <w:pPr>
        <w:pStyle w:val="ListParagraph"/>
        <w:numPr>
          <w:ilvl w:val="0"/>
          <w:numId w:val="32"/>
        </w:numPr>
        <w:rPr>
          <w:lang w:val="en-GB" w:eastAsia="ja-JP"/>
        </w:rPr>
      </w:pPr>
      <w:r>
        <w:rPr>
          <w:lang w:val="en-GB" w:eastAsia="ja-JP"/>
        </w:rPr>
        <w:lastRenderedPageBreak/>
        <w:t>Default PUSCH TDRA table</w:t>
      </w:r>
    </w:p>
    <w:p w14:paraId="722E2309" w14:textId="01FD13F3" w:rsidR="00D54CFB" w:rsidRPr="006D72DC" w:rsidRDefault="00167A60">
      <w:pPr>
        <w:pStyle w:val="ListParagraph"/>
        <w:numPr>
          <w:ilvl w:val="1"/>
          <w:numId w:val="32"/>
        </w:numPr>
        <w:rPr>
          <w:lang w:val="en-US" w:eastAsia="ja-JP"/>
        </w:rPr>
      </w:pPr>
      <w:r>
        <w:rPr>
          <w:lang w:val="en-US" w:eastAsia="ja-JP"/>
        </w:rPr>
        <w:t>The s</w:t>
      </w:r>
      <w:r w:rsidR="00D54CFB" w:rsidRPr="00A21471">
        <w:rPr>
          <w:lang w:val="en-US" w:eastAsia="ja-JP"/>
        </w:rPr>
        <w:t>mallest K</w:t>
      </w:r>
      <w:r w:rsidR="00D54CFB" w:rsidRPr="005445A6">
        <w:rPr>
          <w:vertAlign w:val="subscript"/>
          <w:lang w:val="en-US" w:eastAsia="ja-JP"/>
        </w:rPr>
        <w:t>2</w:t>
      </w:r>
      <w:r w:rsidR="00D54CFB" w:rsidRPr="00A21471">
        <w:rPr>
          <w:lang w:val="en-US" w:eastAsia="ja-JP"/>
        </w:rPr>
        <w:t xml:space="preserve"> </w:t>
      </w:r>
      <w:r>
        <w:rPr>
          <w:lang w:val="en-US" w:eastAsia="ja-JP"/>
        </w:rPr>
        <w:t>in the default PUSCH TDRA table is K</w:t>
      </w:r>
      <w:r w:rsidRPr="00167A60">
        <w:rPr>
          <w:vertAlign w:val="subscript"/>
          <w:lang w:val="en-US" w:eastAsia="ja-JP"/>
        </w:rPr>
        <w:t>2</w:t>
      </w:r>
      <w:r>
        <w:rPr>
          <w:lang w:val="en-US" w:eastAsia="ja-JP"/>
        </w:rPr>
        <w:t xml:space="preserve"> </w:t>
      </w:r>
      <w:r w:rsidR="00D54CFB" w:rsidRPr="00A21471">
        <w:rPr>
          <w:lang w:val="en-US" w:eastAsia="ja-JP"/>
        </w:rPr>
        <w:t>= j</w:t>
      </w:r>
      <w:r w:rsidR="00D54CFB">
        <w:rPr>
          <w:lang w:val="en-US" w:eastAsia="ja-JP"/>
        </w:rPr>
        <w:t xml:space="preserve"> </w:t>
      </w:r>
      <w:r w:rsidR="00D54CFB" w:rsidRPr="00A21471">
        <w:rPr>
          <w:lang w:val="en-US" w:eastAsia="ja-JP"/>
        </w:rPr>
        <w:t>(slot), where j= 1, 1, 2, and 3 for 15, 30, 60, and 120 kHz SCS, respectively</w:t>
      </w:r>
      <w:r w:rsidR="00BC13AD">
        <w:rPr>
          <w:lang w:val="en-US" w:eastAsia="ja-JP"/>
        </w:rPr>
        <w:t>. For</w:t>
      </w:r>
      <w:r w:rsidR="00D54CFB" w:rsidRPr="00A21471">
        <w:rPr>
          <w:lang w:val="en-US" w:eastAsia="ja-JP"/>
        </w:rPr>
        <w:t xml:space="preserve"> </w:t>
      </w:r>
      <w:r w:rsidR="00D54CFB">
        <w:rPr>
          <w:lang w:val="en-US" w:eastAsia="ja-JP"/>
        </w:rPr>
        <w:t xml:space="preserve">Msg3 </w:t>
      </w:r>
      <w:r w:rsidR="00D54CFB" w:rsidRPr="00A21471">
        <w:rPr>
          <w:lang w:val="en-US" w:eastAsia="ja-JP"/>
        </w:rPr>
        <w:t>PUSCH scheduled by RAR</w:t>
      </w:r>
      <w:r w:rsidR="00D54CFB">
        <w:rPr>
          <w:lang w:val="en-US" w:eastAsia="ja-JP"/>
        </w:rPr>
        <w:t xml:space="preserve"> UL grant</w:t>
      </w:r>
      <w:r w:rsidR="00D54CFB" w:rsidRPr="00A21471">
        <w:rPr>
          <w:lang w:val="en-US" w:eastAsia="ja-JP"/>
        </w:rPr>
        <w:t>, an extra</w:t>
      </w:r>
      <w:r w:rsidR="00BC13AD">
        <w:rPr>
          <w:lang w:val="en-US" w:eastAsia="ja-JP"/>
        </w:rPr>
        <w:t xml:space="preserve"> </w:t>
      </w:r>
      <m:oMath>
        <m:r>
          <w:rPr>
            <w:rFonts w:ascii="Cambria Math" w:hAnsi="Cambria Math"/>
            <w:lang w:val="en-US" w:eastAsia="ja-JP"/>
          </w:rPr>
          <m:t>∆</m:t>
        </m:r>
      </m:oMath>
      <w:r w:rsidR="00D54CFB" w:rsidRPr="00A21471">
        <w:rPr>
          <w:lang w:val="en-US" w:eastAsia="ja-JP"/>
        </w:rPr>
        <w:t xml:space="preserve">= 2, 3, 4, 6 </w:t>
      </w:r>
      <w:r w:rsidR="00D54CFB">
        <w:rPr>
          <w:lang w:val="en-US" w:eastAsia="ja-JP"/>
        </w:rPr>
        <w:t>slots are</w:t>
      </w:r>
      <w:r w:rsidR="00D54CFB" w:rsidRPr="00A21471">
        <w:rPr>
          <w:lang w:val="en-US" w:eastAsia="ja-JP"/>
        </w:rPr>
        <w:t xml:space="preserve"> added </w:t>
      </w:r>
      <w:r w:rsidR="00D54CFB">
        <w:rPr>
          <w:lang w:val="en-US" w:eastAsia="ja-JP"/>
        </w:rPr>
        <w:t>to K</w:t>
      </w:r>
      <w:r w:rsidR="00D54CFB" w:rsidRPr="005445A6">
        <w:rPr>
          <w:vertAlign w:val="subscript"/>
          <w:lang w:val="en-US" w:eastAsia="ja-JP"/>
        </w:rPr>
        <w:t>2</w:t>
      </w:r>
      <w:r w:rsidR="00D54CFB">
        <w:rPr>
          <w:lang w:val="en-US" w:eastAsia="ja-JP"/>
        </w:rPr>
        <w:t xml:space="preserve"> </w:t>
      </w:r>
      <w:r w:rsidR="00D54CFB" w:rsidRPr="00A21471">
        <w:rPr>
          <w:lang w:val="en-US" w:eastAsia="ja-JP"/>
        </w:rPr>
        <w:t>for 15, 30, 60, and 120 kHz SCS, respectively</w:t>
      </w:r>
      <w:r w:rsidR="00BC13AD" w:rsidRPr="00BC13AD">
        <w:rPr>
          <w:lang w:val="en-US" w:eastAsia="ja-JP"/>
        </w:rPr>
        <w:t>. T</w:t>
      </w:r>
      <w:r w:rsidR="00D54CFB" w:rsidRPr="00BC13AD">
        <w:rPr>
          <w:lang w:val="en-US" w:eastAsia="ja-JP"/>
        </w:rPr>
        <w:t>here</w:t>
      </w:r>
      <w:r w:rsidR="00D54CFB" w:rsidRPr="00A21471">
        <w:rPr>
          <w:lang w:val="en-US" w:eastAsia="ja-JP"/>
        </w:rPr>
        <w:t xml:space="preserve"> </w:t>
      </w:r>
      <w:r w:rsidR="005445A6">
        <w:rPr>
          <w:lang w:val="en-US" w:eastAsia="ja-JP"/>
        </w:rPr>
        <w:t xml:space="preserve">would still </w:t>
      </w:r>
      <w:r w:rsidR="00D54CFB" w:rsidRPr="00A21471">
        <w:rPr>
          <w:lang w:val="en-US" w:eastAsia="ja-JP"/>
        </w:rPr>
        <w:t>exist entries with K</w:t>
      </w:r>
      <w:r w:rsidR="00D54CFB" w:rsidRPr="005445A6">
        <w:rPr>
          <w:vertAlign w:val="subscript"/>
          <w:lang w:val="en-US" w:eastAsia="ja-JP"/>
        </w:rPr>
        <w:t>2</w:t>
      </w:r>
      <w:r w:rsidR="00D54CFB" w:rsidRPr="00A21471">
        <w:rPr>
          <w:lang w:val="en-US" w:eastAsia="ja-JP"/>
        </w:rPr>
        <w:t xml:space="preserve"> </w:t>
      </w:r>
      <w:r w:rsidR="005445A6">
        <w:rPr>
          <w:lang w:val="en-US" w:eastAsia="ja-JP"/>
        </w:rPr>
        <w:t xml:space="preserve">value </w:t>
      </w:r>
      <w:r w:rsidR="00D54CFB" w:rsidRPr="00A21471">
        <w:rPr>
          <w:lang w:val="en-US" w:eastAsia="ja-JP"/>
        </w:rPr>
        <w:t xml:space="preserve">up j+3 </w:t>
      </w:r>
      <w:r w:rsidR="00D54CFB">
        <w:rPr>
          <w:lang w:val="en-US" w:eastAsia="ja-JP"/>
        </w:rPr>
        <w:t xml:space="preserve">to use </w:t>
      </w:r>
      <w:r w:rsidR="00BC13AD" w:rsidRPr="00BC13AD">
        <w:rPr>
          <w:lang w:val="en-US" w:eastAsia="ja-JP"/>
        </w:rPr>
        <w:t>even if N</w:t>
      </w:r>
      <w:r w:rsidR="00BC13AD" w:rsidRPr="00BC13AD">
        <w:rPr>
          <w:vertAlign w:val="subscript"/>
          <w:lang w:val="en-US" w:eastAsia="ja-JP"/>
        </w:rPr>
        <w:t>1</w:t>
      </w:r>
      <w:r w:rsidR="00BC13AD" w:rsidRPr="00BC13AD">
        <w:rPr>
          <w:lang w:val="en-US" w:eastAsia="ja-JP"/>
        </w:rPr>
        <w:t>/N</w:t>
      </w:r>
      <w:r w:rsidR="00BC13AD" w:rsidRPr="00BC13AD">
        <w:rPr>
          <w:vertAlign w:val="subscript"/>
          <w:lang w:val="en-US" w:eastAsia="ja-JP"/>
        </w:rPr>
        <w:t>2</w:t>
      </w:r>
      <w:r w:rsidR="00BC13AD" w:rsidRPr="00BC13AD">
        <w:rPr>
          <w:lang w:val="en-US" w:eastAsia="ja-JP"/>
        </w:rPr>
        <w:t xml:space="preserve"> were relaxed</w:t>
      </w:r>
      <w:r w:rsidR="00BC13AD" w:rsidRPr="00681B6B">
        <w:rPr>
          <w:lang w:val="en-US" w:eastAsia="ja-JP"/>
        </w:rPr>
        <w:t xml:space="preserve"> even though some other entries may not be usable for RedCap UE</w:t>
      </w:r>
      <w:r w:rsidR="00BC13AD" w:rsidRPr="00BC13AD">
        <w:rPr>
          <w:lang w:val="en-US" w:eastAsia="ja-JP"/>
        </w:rPr>
        <w:t>. Thus,</w:t>
      </w:r>
      <w:r w:rsidR="00D54CFB" w:rsidRPr="00A21471">
        <w:rPr>
          <w:lang w:val="en-US" w:eastAsia="ja-JP"/>
        </w:rPr>
        <w:t xml:space="preserve"> </w:t>
      </w:r>
      <w:r w:rsidR="00D54CFB" w:rsidRPr="00BC13AD">
        <w:rPr>
          <w:lang w:val="en-US" w:eastAsia="ja-JP"/>
        </w:rPr>
        <w:t xml:space="preserve">no </w:t>
      </w:r>
      <w:r w:rsidR="005445A6" w:rsidRPr="00BC13AD">
        <w:rPr>
          <w:lang w:val="en-US" w:eastAsia="ja-JP"/>
        </w:rPr>
        <w:t xml:space="preserve">specification </w:t>
      </w:r>
      <w:r w:rsidR="00D54CFB" w:rsidRPr="00BC13AD">
        <w:rPr>
          <w:lang w:val="en-US" w:eastAsia="ja-JP"/>
        </w:rPr>
        <w:t xml:space="preserve">impact </w:t>
      </w:r>
      <w:r w:rsidR="00BC13AD" w:rsidRPr="00681B6B">
        <w:rPr>
          <w:lang w:val="en-US" w:eastAsia="ja-JP"/>
        </w:rPr>
        <w:t xml:space="preserve">on the default PUSCH TDRA table is expected </w:t>
      </w:r>
      <w:r w:rsidR="00D54CFB" w:rsidRPr="00BC13AD">
        <w:rPr>
          <w:lang w:val="en-US" w:eastAsia="ja-JP"/>
        </w:rPr>
        <w:t>with relaxed N</w:t>
      </w:r>
      <w:r w:rsidR="00D54CFB" w:rsidRPr="00681B6B">
        <w:rPr>
          <w:vertAlign w:val="subscript"/>
          <w:lang w:val="en-US" w:eastAsia="ja-JP"/>
        </w:rPr>
        <w:t>1</w:t>
      </w:r>
      <w:r w:rsidR="00D54CFB" w:rsidRPr="00BC13AD">
        <w:rPr>
          <w:lang w:val="en-US" w:eastAsia="ja-JP"/>
        </w:rPr>
        <w:t>/N</w:t>
      </w:r>
      <w:r w:rsidR="00D54CFB" w:rsidRPr="00681B6B">
        <w:rPr>
          <w:vertAlign w:val="subscript"/>
          <w:lang w:val="en-US" w:eastAsia="ja-JP"/>
        </w:rPr>
        <w:t>2</w:t>
      </w:r>
      <w:r w:rsidR="00D54CFB" w:rsidRPr="00BC13AD">
        <w:rPr>
          <w:lang w:val="en-US" w:eastAsia="ja-JP"/>
        </w:rPr>
        <w:t xml:space="preserve"> (if introduced)</w:t>
      </w:r>
      <w:r w:rsidR="00BC13AD" w:rsidRPr="00681B6B">
        <w:rPr>
          <w:lang w:val="en-US" w:eastAsia="ja-JP"/>
        </w:rPr>
        <w:t>.</w:t>
      </w:r>
    </w:p>
    <w:p w14:paraId="134CDC11" w14:textId="4E34E011" w:rsidR="0032081C" w:rsidRPr="002747E8" w:rsidRDefault="0032081C" w:rsidP="0032081C">
      <w:pPr>
        <w:pStyle w:val="ListParagraph"/>
        <w:numPr>
          <w:ilvl w:val="0"/>
          <w:numId w:val="32"/>
        </w:numPr>
        <w:rPr>
          <w:lang w:val="en-US" w:eastAsia="ja-JP"/>
        </w:rPr>
      </w:pPr>
      <w:r w:rsidRPr="002747E8">
        <w:rPr>
          <w:lang w:val="en-US" w:eastAsia="ja-JP"/>
        </w:rPr>
        <w:t xml:space="preserve">Timing of </w:t>
      </w:r>
      <w:r w:rsidR="00377AAB" w:rsidRPr="002747E8">
        <w:rPr>
          <w:lang w:val="en-US" w:eastAsia="ja-JP"/>
        </w:rPr>
        <w:t xml:space="preserve">PRACH transmission </w:t>
      </w:r>
      <w:r w:rsidR="00EB6A9B" w:rsidRPr="00681B6B">
        <w:rPr>
          <w:lang w:val="en-US" w:eastAsia="ja-JP"/>
        </w:rPr>
        <w:t>in case RAR is not received</w:t>
      </w:r>
    </w:p>
    <w:p w14:paraId="475A8DD8" w14:textId="0CCBFAD8" w:rsidR="00F15706" w:rsidRPr="002747E8" w:rsidRDefault="00377AAB" w:rsidP="00377AAB">
      <w:pPr>
        <w:pStyle w:val="ListParagraph"/>
        <w:numPr>
          <w:ilvl w:val="1"/>
          <w:numId w:val="32"/>
        </w:numPr>
        <w:rPr>
          <w:lang w:val="en-US" w:eastAsia="ja-JP"/>
        </w:rPr>
      </w:pPr>
      <w:r w:rsidRPr="002747E8">
        <w:rPr>
          <w:lang w:val="en-US"/>
        </w:rPr>
        <w:t xml:space="preserve">If requested by higher layers, the UE is expected to transmit a PRACH if no response is received within the RAR window. The timing of this </w:t>
      </w:r>
      <w:r w:rsidRPr="002747E8">
        <w:rPr>
          <w:lang w:val="en-US" w:eastAsia="ja-JP"/>
        </w:rPr>
        <w:t xml:space="preserve">PRACH transmission after the end of RAR window </w:t>
      </w:r>
      <w:r w:rsidR="00EB6A9B" w:rsidRPr="00681B6B">
        <w:rPr>
          <w:lang w:val="en-US" w:eastAsia="ja-JP"/>
        </w:rPr>
        <w:t xml:space="preserve">or the last symbol of PDSCH reception </w:t>
      </w:r>
      <w:r w:rsidRPr="002747E8">
        <w:rPr>
          <w:lang w:val="en-US" w:eastAsia="ja-JP"/>
        </w:rPr>
        <w:t>is no later than N</w:t>
      </w:r>
      <w:r w:rsidRPr="00681B6B">
        <w:rPr>
          <w:vertAlign w:val="subscript"/>
          <w:lang w:val="en-US" w:eastAsia="ja-JP"/>
        </w:rPr>
        <w:t>1</w:t>
      </w:r>
      <w:r w:rsidRPr="002747E8">
        <w:rPr>
          <w:lang w:val="en-US" w:eastAsia="ja-JP"/>
        </w:rPr>
        <w:t xml:space="preserve"> + 0.75ms, where N</w:t>
      </w:r>
      <w:r w:rsidRPr="002747E8">
        <w:rPr>
          <w:vertAlign w:val="subscript"/>
          <w:lang w:val="en-US" w:eastAsia="ja-JP"/>
        </w:rPr>
        <w:t xml:space="preserve">1 </w:t>
      </w:r>
      <w:r w:rsidRPr="002747E8">
        <w:rPr>
          <w:lang w:val="en-US" w:eastAsia="ja-JP"/>
        </w:rPr>
        <w:t xml:space="preserve">is according to UE processing time capability #1 when additional DMRS is configured. </w:t>
      </w:r>
    </w:p>
    <w:p w14:paraId="28B81F04" w14:textId="6B6847AD" w:rsidR="00377AAB" w:rsidRPr="002747E8" w:rsidRDefault="00F15706" w:rsidP="00681B6B">
      <w:pPr>
        <w:pStyle w:val="ListParagraph"/>
        <w:numPr>
          <w:ilvl w:val="1"/>
          <w:numId w:val="32"/>
        </w:numPr>
        <w:rPr>
          <w:lang w:val="en-US" w:eastAsia="ja-JP"/>
        </w:rPr>
      </w:pPr>
      <w:r w:rsidRPr="002747E8">
        <w:rPr>
          <w:lang w:val="en-US" w:eastAsia="ja-JP"/>
        </w:rPr>
        <w:t>When c</w:t>
      </w:r>
      <w:r w:rsidR="00377AAB" w:rsidRPr="002747E8">
        <w:rPr>
          <w:lang w:val="en-US" w:eastAsia="ja-JP"/>
        </w:rPr>
        <w:t xml:space="preserve">omparing the processing involved in the reception of RAR and preparation for potential PRACH transmission to </w:t>
      </w:r>
      <w:r w:rsidRPr="002747E8">
        <w:rPr>
          <w:lang w:val="en-US" w:eastAsia="ja-JP"/>
        </w:rPr>
        <w:t>those</w:t>
      </w:r>
      <w:r w:rsidR="00377AAB" w:rsidRPr="002747E8">
        <w:rPr>
          <w:lang w:val="en-US" w:eastAsia="ja-JP"/>
        </w:rPr>
        <w:t xml:space="preserve"> for reporting HARQ-ACK corresponding to received PDSCH in connected mode, we see that similar </w:t>
      </w:r>
      <w:r w:rsidRPr="002747E8">
        <w:rPr>
          <w:lang w:val="en-US" w:eastAsia="ja-JP"/>
        </w:rPr>
        <w:t>processing steps</w:t>
      </w:r>
      <w:r w:rsidR="00377AAB" w:rsidRPr="002747E8">
        <w:rPr>
          <w:lang w:val="en-US" w:eastAsia="ja-JP"/>
        </w:rPr>
        <w:t xml:space="preserve"> are included, namely, PDCCH processing, PDSCH processing, and some UL transmission preparation. However, the processing </w:t>
      </w:r>
      <w:r w:rsidRPr="002747E8">
        <w:rPr>
          <w:lang w:val="en-US" w:eastAsia="ja-JP"/>
        </w:rPr>
        <w:t xml:space="preserve">time </w:t>
      </w:r>
      <w:r w:rsidR="00377AAB" w:rsidRPr="002747E8">
        <w:rPr>
          <w:lang w:val="en-US" w:eastAsia="ja-JP"/>
        </w:rPr>
        <w:t xml:space="preserve">requirement for RAR </w:t>
      </w:r>
      <w:r w:rsidRPr="002747E8">
        <w:rPr>
          <w:lang w:val="en-US" w:eastAsia="ja-JP"/>
        </w:rPr>
        <w:t>could</w:t>
      </w:r>
      <w:r w:rsidR="00377AAB" w:rsidRPr="002747E8">
        <w:rPr>
          <w:lang w:val="en-US" w:eastAsia="ja-JP"/>
        </w:rPr>
        <w:t xml:space="preserve"> be considered more relaxed</w:t>
      </w:r>
      <w:r w:rsidRPr="002747E8">
        <w:rPr>
          <w:lang w:val="en-US" w:eastAsia="ja-JP"/>
        </w:rPr>
        <w:t xml:space="preserve"> </w:t>
      </w:r>
      <w:r w:rsidR="00377AAB" w:rsidRPr="002747E8">
        <w:rPr>
          <w:lang w:val="en-US" w:eastAsia="ja-JP"/>
        </w:rPr>
        <w:t>due to</w:t>
      </w:r>
      <w:r w:rsidRPr="002747E8">
        <w:rPr>
          <w:lang w:val="en-US" w:eastAsia="ja-JP"/>
        </w:rPr>
        <w:t xml:space="preserve">, e.g., </w:t>
      </w:r>
      <w:r w:rsidR="00377AAB" w:rsidRPr="002747E8">
        <w:rPr>
          <w:lang w:val="en-US" w:eastAsia="ja-JP"/>
        </w:rPr>
        <w:t>1) a smaller number of PDCCH candidates to monitor</w:t>
      </w:r>
      <w:r w:rsidR="00EB6A9B" w:rsidRPr="00681B6B">
        <w:rPr>
          <w:lang w:val="en-US" w:eastAsia="ja-JP"/>
        </w:rPr>
        <w:t xml:space="preserve"> and</w:t>
      </w:r>
      <w:r w:rsidR="00377AAB" w:rsidRPr="002747E8">
        <w:rPr>
          <w:lang w:val="en-US" w:eastAsia="ja-JP"/>
        </w:rPr>
        <w:t xml:space="preserve"> 2) less PDSCH processing </w:t>
      </w:r>
      <w:r w:rsidR="003E0BB2" w:rsidRPr="00681B6B">
        <w:rPr>
          <w:lang w:val="en-US" w:eastAsia="ja-JP"/>
        </w:rPr>
        <w:t xml:space="preserve">due to </w:t>
      </w:r>
      <w:r w:rsidR="00EB6A9B" w:rsidRPr="00681B6B">
        <w:rPr>
          <w:lang w:val="en-US" w:eastAsia="ja-JP"/>
        </w:rPr>
        <w:t xml:space="preserve">possible </w:t>
      </w:r>
      <w:r w:rsidR="003E0BB2" w:rsidRPr="00681B6B">
        <w:rPr>
          <w:lang w:val="en-US" w:eastAsia="ja-JP"/>
        </w:rPr>
        <w:t>absence of RAR</w:t>
      </w:r>
      <w:r w:rsidR="00377AAB" w:rsidRPr="002747E8">
        <w:rPr>
          <w:lang w:val="en-US" w:eastAsia="ja-JP"/>
        </w:rPr>
        <w:t>.</w:t>
      </w:r>
      <w:r w:rsidRPr="002747E8">
        <w:rPr>
          <w:lang w:val="en-US" w:eastAsia="ja-JP"/>
        </w:rPr>
        <w:t xml:space="preserve"> </w:t>
      </w:r>
      <w:r w:rsidR="00377AAB" w:rsidRPr="002747E8">
        <w:rPr>
          <w:lang w:val="en-US" w:eastAsia="ja-JP"/>
        </w:rPr>
        <w:t xml:space="preserve">Moreover, there is </w:t>
      </w:r>
      <w:r w:rsidRPr="002747E8">
        <w:rPr>
          <w:lang w:val="en-US" w:eastAsia="ja-JP"/>
        </w:rPr>
        <w:t>already</w:t>
      </w:r>
      <w:r w:rsidR="00377AAB" w:rsidRPr="002747E8">
        <w:rPr>
          <w:lang w:val="en-US" w:eastAsia="ja-JP"/>
        </w:rPr>
        <w:t xml:space="preserve"> 0.75 ms </w:t>
      </w:r>
      <w:r w:rsidRPr="002747E8">
        <w:rPr>
          <w:lang w:val="en-US" w:eastAsia="ja-JP"/>
        </w:rPr>
        <w:t>buffer in addition to N</w:t>
      </w:r>
      <w:r w:rsidRPr="002747E8">
        <w:rPr>
          <w:vertAlign w:val="subscript"/>
          <w:lang w:val="en-US" w:eastAsia="ja-JP"/>
        </w:rPr>
        <w:t>1</w:t>
      </w:r>
      <w:r w:rsidRPr="002747E8">
        <w:rPr>
          <w:lang w:val="en-US" w:eastAsia="ja-JP"/>
        </w:rPr>
        <w:t xml:space="preserve"> for RAR processing.</w:t>
      </w:r>
      <w:r w:rsidR="00377AAB" w:rsidRPr="002747E8">
        <w:rPr>
          <w:lang w:val="en-US" w:eastAsia="ja-JP"/>
        </w:rPr>
        <w:t xml:space="preserve"> </w:t>
      </w:r>
      <w:r w:rsidRPr="002747E8">
        <w:rPr>
          <w:lang w:val="en-US" w:eastAsia="ja-JP"/>
        </w:rPr>
        <w:t xml:space="preserve">Thus, </w:t>
      </w:r>
      <w:r w:rsidR="00433CC5" w:rsidRPr="00681B6B">
        <w:rPr>
          <w:lang w:val="en-US" w:eastAsia="ja-JP"/>
        </w:rPr>
        <w:t xml:space="preserve">there is no need to change any </w:t>
      </w:r>
      <w:r w:rsidRPr="002747E8">
        <w:rPr>
          <w:lang w:val="en-US" w:eastAsia="ja-JP"/>
        </w:rPr>
        <w:t xml:space="preserve">specification on </w:t>
      </w:r>
      <w:r w:rsidR="00433CC5" w:rsidRPr="00681B6B">
        <w:rPr>
          <w:lang w:val="en-US" w:eastAsia="ja-JP"/>
        </w:rPr>
        <w:t xml:space="preserve">the </w:t>
      </w:r>
      <w:r w:rsidRPr="002747E8">
        <w:rPr>
          <w:lang w:val="en-US" w:eastAsia="ja-JP"/>
        </w:rPr>
        <w:t xml:space="preserve">timing </w:t>
      </w:r>
      <w:r w:rsidR="00041090" w:rsidRPr="00681B6B">
        <w:rPr>
          <w:lang w:val="en-US" w:eastAsia="ja-JP"/>
        </w:rPr>
        <w:t xml:space="preserve">requirement </w:t>
      </w:r>
      <w:r w:rsidRPr="002747E8">
        <w:rPr>
          <w:lang w:val="en-US" w:eastAsia="ja-JP"/>
        </w:rPr>
        <w:t xml:space="preserve">of PRACH transmission </w:t>
      </w:r>
      <w:r w:rsidR="00041090" w:rsidRPr="00681B6B">
        <w:rPr>
          <w:lang w:val="en-US" w:eastAsia="ja-JP"/>
        </w:rPr>
        <w:t xml:space="preserve">in case </w:t>
      </w:r>
      <w:r w:rsidR="00041090" w:rsidRPr="00681B6B">
        <w:rPr>
          <w:lang w:val="en-US"/>
        </w:rPr>
        <w:t>no response received within the RAR window</w:t>
      </w:r>
      <w:r w:rsidR="00433CC5" w:rsidRPr="00681B6B">
        <w:rPr>
          <w:lang w:val="en-US"/>
        </w:rPr>
        <w:t xml:space="preserve"> for RedCap UEs</w:t>
      </w:r>
      <w:r w:rsidR="00433CC5" w:rsidRPr="00681B6B">
        <w:rPr>
          <w:lang w:val="en-US" w:eastAsia="ja-JP"/>
        </w:rPr>
        <w:t>.</w:t>
      </w:r>
      <w:r w:rsidR="00377AAB" w:rsidRPr="002747E8">
        <w:rPr>
          <w:lang w:val="en-US" w:eastAsia="ja-JP"/>
        </w:rPr>
        <w:t xml:space="preserve"> </w:t>
      </w:r>
    </w:p>
    <w:p w14:paraId="6F02F8DE" w14:textId="77777777" w:rsidR="00D54CFB" w:rsidRPr="00816F06" w:rsidRDefault="00D54CFB" w:rsidP="00681B6B">
      <w:pPr>
        <w:pStyle w:val="Observation"/>
        <w:ind w:left="1701" w:hanging="1701"/>
      </w:pPr>
      <w:bookmarkStart w:id="87" w:name="_Toc47691988"/>
      <w:r w:rsidRPr="00816F06">
        <w:t>No other specification impact related to scheduling timing is expected if a more relaxed UE processing time in terms of N</w:t>
      </w:r>
      <w:r w:rsidRPr="00681B6B">
        <w:rPr>
          <w:vertAlign w:val="subscript"/>
        </w:rPr>
        <w:t>1</w:t>
      </w:r>
      <w:r w:rsidRPr="00816F06">
        <w:t>/N</w:t>
      </w:r>
      <w:r w:rsidRPr="00681B6B">
        <w:rPr>
          <w:vertAlign w:val="subscript"/>
        </w:rPr>
        <w:t>2</w:t>
      </w:r>
      <w:r w:rsidRPr="00816F06">
        <w:t xml:space="preserve"> is introduced.</w:t>
      </w:r>
      <w:bookmarkEnd w:id="87"/>
      <w:r w:rsidRPr="00816F06">
        <w:t xml:space="preserve"> </w:t>
      </w:r>
    </w:p>
    <w:p w14:paraId="7D8947D2" w14:textId="45F18F7D" w:rsidR="00F879F1" w:rsidRPr="00F919F8" w:rsidRDefault="00F879F1" w:rsidP="00F879F1">
      <w:pPr>
        <w:rPr>
          <w:lang w:eastAsia="ja-JP"/>
        </w:rPr>
      </w:pPr>
    </w:p>
    <w:p w14:paraId="62A268AF" w14:textId="4F4B3C77" w:rsidR="00C733C7" w:rsidRPr="00681B6B" w:rsidRDefault="00BC13AD" w:rsidP="00C733C7">
      <w:pPr>
        <w:rPr>
          <w:lang w:eastAsia="ja-JP"/>
        </w:rPr>
      </w:pPr>
      <w:r w:rsidRPr="00F919F8">
        <w:rPr>
          <w:lang w:eastAsia="ja-JP"/>
        </w:rPr>
        <w:t>To summarize</w:t>
      </w:r>
      <w:r w:rsidR="00C733C7" w:rsidRPr="003D2E87">
        <w:rPr>
          <w:lang w:eastAsia="ja-JP"/>
        </w:rPr>
        <w:t>, there exist</w:t>
      </w:r>
      <w:r w:rsidR="00D504AF" w:rsidRPr="003D2E87">
        <w:rPr>
          <w:lang w:eastAsia="ja-JP"/>
        </w:rPr>
        <w:t>s</w:t>
      </w:r>
      <w:r w:rsidR="00C733C7" w:rsidRPr="003D2E87">
        <w:rPr>
          <w:lang w:eastAsia="ja-JP"/>
        </w:rPr>
        <w:t xml:space="preserve"> </w:t>
      </w:r>
      <w:r w:rsidR="00C733C7" w:rsidRPr="003D2E87">
        <w:rPr>
          <w:rFonts w:eastAsia="Times New Roman"/>
        </w:rPr>
        <w:t>argumentation both for supporting and not supporting a more relaxed UE processing time in terms of N</w:t>
      </w:r>
      <w:r w:rsidR="00C733C7" w:rsidRPr="00681B6B">
        <w:rPr>
          <w:rFonts w:eastAsia="Times New Roman"/>
          <w:vertAlign w:val="subscript"/>
        </w:rPr>
        <w:t>1</w:t>
      </w:r>
      <w:r w:rsidR="00C733C7" w:rsidRPr="00816F06">
        <w:rPr>
          <w:rFonts w:eastAsia="Times New Roman"/>
        </w:rPr>
        <w:t>/N</w:t>
      </w:r>
      <w:r w:rsidR="00C733C7" w:rsidRPr="00681B6B">
        <w:rPr>
          <w:rFonts w:eastAsia="Times New Roman"/>
          <w:vertAlign w:val="subscript"/>
        </w:rPr>
        <w:t>2</w:t>
      </w:r>
      <w:r w:rsidR="00C733C7" w:rsidRPr="00816F06">
        <w:rPr>
          <w:rFonts w:eastAsia="Times New Roman"/>
        </w:rPr>
        <w:t xml:space="preserve">. </w:t>
      </w:r>
      <w:r w:rsidR="00385E66" w:rsidRPr="00F919F8">
        <w:rPr>
          <w:rFonts w:eastAsia="Times New Roman"/>
        </w:rPr>
        <w:t>At a first glance</w:t>
      </w:r>
      <w:r w:rsidRPr="00F919F8">
        <w:rPr>
          <w:rFonts w:eastAsia="Times New Roman"/>
        </w:rPr>
        <w:t xml:space="preserve">, </w:t>
      </w:r>
      <w:r w:rsidR="00A647AE" w:rsidRPr="003D2E87">
        <w:rPr>
          <w:rFonts w:eastAsia="Times New Roman"/>
        </w:rPr>
        <w:t xml:space="preserve">a more relaxed UE processing time </w:t>
      </w:r>
      <w:r w:rsidR="00385E66" w:rsidRPr="003D2E87">
        <w:rPr>
          <w:rFonts w:eastAsia="Times New Roman"/>
        </w:rPr>
        <w:t xml:space="preserve">might </w:t>
      </w:r>
      <w:r w:rsidR="00A647AE" w:rsidRPr="003D2E87">
        <w:rPr>
          <w:rFonts w:eastAsia="Times New Roman"/>
        </w:rPr>
        <w:t xml:space="preserve">seem beneficial </w:t>
      </w:r>
      <w:r w:rsidR="00385E66" w:rsidRPr="003D2E87">
        <w:rPr>
          <w:rFonts w:eastAsia="Times New Roman"/>
        </w:rPr>
        <w:t xml:space="preserve">due to </w:t>
      </w:r>
      <w:r w:rsidR="00A647AE" w:rsidRPr="003D2E87">
        <w:rPr>
          <w:rFonts w:eastAsia="Times New Roman"/>
        </w:rPr>
        <w:t>potential</w:t>
      </w:r>
      <w:r w:rsidR="00385E66" w:rsidRPr="003D2E87">
        <w:rPr>
          <w:rFonts w:eastAsia="Times New Roman"/>
        </w:rPr>
        <w:t xml:space="preserve"> </w:t>
      </w:r>
      <w:r w:rsidR="00A647AE" w:rsidRPr="003D2E87">
        <w:rPr>
          <w:rFonts w:eastAsia="Times New Roman"/>
        </w:rPr>
        <w:t xml:space="preserve">UE </w:t>
      </w:r>
      <w:r w:rsidR="00385E66" w:rsidRPr="003D2E87">
        <w:rPr>
          <w:rFonts w:eastAsia="Times New Roman"/>
        </w:rPr>
        <w:t>cost/complexity reduction. However, the actual gain</w:t>
      </w:r>
      <w:r w:rsidRPr="003D2E87">
        <w:rPr>
          <w:rFonts w:eastAsia="Times New Roman"/>
        </w:rPr>
        <w:t xml:space="preserve"> is unclear as it depends on UE implementation and </w:t>
      </w:r>
      <w:r w:rsidR="00385E66" w:rsidRPr="003D2E87">
        <w:rPr>
          <w:rFonts w:eastAsia="Times New Roman"/>
        </w:rPr>
        <w:t>its</w:t>
      </w:r>
      <w:r w:rsidRPr="003D2E87">
        <w:rPr>
          <w:rFonts w:eastAsia="Times New Roman"/>
        </w:rPr>
        <w:t xml:space="preserve"> dependency </w:t>
      </w:r>
      <w:r w:rsidR="00385E66" w:rsidRPr="003D2E87">
        <w:rPr>
          <w:rFonts w:eastAsia="Times New Roman"/>
        </w:rPr>
        <w:t>on</w:t>
      </w:r>
      <w:r w:rsidRPr="00F65358">
        <w:rPr>
          <w:rFonts w:eastAsia="Times New Roman"/>
        </w:rPr>
        <w:t xml:space="preserve"> other </w:t>
      </w:r>
      <w:r w:rsidR="00385E66" w:rsidRPr="00F65358">
        <w:rPr>
          <w:rFonts w:eastAsia="Times New Roman"/>
        </w:rPr>
        <w:t xml:space="preserve">UE </w:t>
      </w:r>
      <w:r w:rsidRPr="00F65358">
        <w:rPr>
          <w:rFonts w:eastAsia="Times New Roman"/>
        </w:rPr>
        <w:t>complexity reduction featur</w:t>
      </w:r>
      <w:r w:rsidR="00385E66" w:rsidRPr="00C756ED">
        <w:rPr>
          <w:rFonts w:eastAsia="Times New Roman"/>
        </w:rPr>
        <w:t>es</w:t>
      </w:r>
      <w:r w:rsidRPr="00C756ED">
        <w:rPr>
          <w:rFonts w:eastAsia="Times New Roman"/>
        </w:rPr>
        <w:t xml:space="preserve">. On the other </w:t>
      </w:r>
      <w:r w:rsidR="00F57F64" w:rsidRPr="00681B6B">
        <w:rPr>
          <w:rFonts w:eastAsia="Times New Roman"/>
        </w:rPr>
        <w:t>hand,</w:t>
      </w:r>
      <w:r w:rsidRPr="00681B6B">
        <w:rPr>
          <w:rFonts w:eastAsia="Times New Roman"/>
        </w:rPr>
        <w:t xml:space="preserve"> there are many negative impacts </w:t>
      </w:r>
      <w:r w:rsidR="00385E66" w:rsidRPr="00681B6B">
        <w:rPr>
          <w:rFonts w:eastAsia="Times New Roman"/>
        </w:rPr>
        <w:t>associated with t</w:t>
      </w:r>
      <w:r w:rsidRPr="00681B6B">
        <w:rPr>
          <w:rFonts w:eastAsia="Times New Roman"/>
        </w:rPr>
        <w:t xml:space="preserve">he UE processing time relaxation. Most prominently, </w:t>
      </w:r>
      <w:r w:rsidR="00A647AE" w:rsidRPr="00681B6B">
        <w:rPr>
          <w:rFonts w:eastAsia="Times New Roman"/>
        </w:rPr>
        <w:t>relaxing UE processing time capability can cause</w:t>
      </w:r>
      <w:r w:rsidR="00385E66" w:rsidRPr="00681B6B">
        <w:rPr>
          <w:rFonts w:eastAsia="Times New Roman"/>
        </w:rPr>
        <w:t xml:space="preserve"> a</w:t>
      </w:r>
      <w:r w:rsidRPr="00681B6B">
        <w:rPr>
          <w:rFonts w:eastAsia="Times New Roman"/>
        </w:rPr>
        <w:t xml:space="preserve"> strong impact on scheduling flexibility/complexity</w:t>
      </w:r>
      <w:r w:rsidR="00385E66" w:rsidRPr="00681B6B">
        <w:rPr>
          <w:rFonts w:eastAsia="Times New Roman"/>
        </w:rPr>
        <w:t xml:space="preserve"> where many scheduling timings are dependent upon. The </w:t>
      </w:r>
      <w:r w:rsidRPr="00681B6B">
        <w:rPr>
          <w:rFonts w:eastAsia="Times New Roman"/>
        </w:rPr>
        <w:t>coexisten</w:t>
      </w:r>
      <w:r w:rsidR="00332914" w:rsidRPr="00681B6B">
        <w:rPr>
          <w:rFonts w:eastAsia="Times New Roman"/>
        </w:rPr>
        <w:t>ce</w:t>
      </w:r>
      <w:r w:rsidRPr="00681B6B">
        <w:rPr>
          <w:rFonts w:eastAsia="Times New Roman"/>
        </w:rPr>
        <w:t xml:space="preserve"> issues with legacy UEs</w:t>
      </w:r>
      <w:r w:rsidR="00385E66" w:rsidRPr="00681B6B">
        <w:rPr>
          <w:rFonts w:eastAsia="Times New Roman"/>
        </w:rPr>
        <w:t xml:space="preserve">, e.g., on </w:t>
      </w:r>
      <w:r w:rsidR="00385E66" w:rsidRPr="00681B6B">
        <w:t xml:space="preserve">Msg3 scheduling </w:t>
      </w:r>
      <w:r w:rsidR="00385E66" w:rsidRPr="00681B6B">
        <w:rPr>
          <w:rFonts w:eastAsia="Times New Roman"/>
        </w:rPr>
        <w:t>also pose a concern on the overall system performance</w:t>
      </w:r>
      <w:r w:rsidRPr="00681B6B">
        <w:rPr>
          <w:rFonts w:eastAsia="Times New Roman"/>
        </w:rPr>
        <w:t xml:space="preserve">. </w:t>
      </w:r>
    </w:p>
    <w:p w14:paraId="7FD675F3" w14:textId="27EAD12F" w:rsidR="00385E66" w:rsidRPr="003D2E87" w:rsidRDefault="00A647AE" w:rsidP="00681B6B">
      <w:pPr>
        <w:pStyle w:val="Observation"/>
        <w:ind w:left="1701" w:hanging="1701"/>
      </w:pPr>
      <w:bookmarkStart w:id="88" w:name="_Toc47681208"/>
      <w:bookmarkStart w:id="89" w:name="_Toc47690681"/>
      <w:bookmarkStart w:id="90" w:name="_Toc47692400"/>
      <w:bookmarkStart w:id="91" w:name="_Toc47692594"/>
      <w:bookmarkStart w:id="92" w:name="_Toc47700973"/>
      <w:bookmarkStart w:id="93" w:name="_Toc47704037"/>
      <w:bookmarkStart w:id="94" w:name="_Toc47713031"/>
      <w:bookmarkStart w:id="95" w:name="_Toc47686479"/>
      <w:bookmarkStart w:id="96" w:name="_Toc47691989"/>
      <w:bookmarkEnd w:id="88"/>
      <w:bookmarkEnd w:id="89"/>
      <w:bookmarkEnd w:id="90"/>
      <w:bookmarkEnd w:id="91"/>
      <w:bookmarkEnd w:id="92"/>
      <w:bookmarkEnd w:id="93"/>
      <w:bookmarkEnd w:id="94"/>
      <w:bookmarkEnd w:id="95"/>
      <w:r w:rsidRPr="00816F06">
        <w:rPr>
          <w:rFonts w:eastAsia="Times New Roman"/>
        </w:rPr>
        <w:t>R</w:t>
      </w:r>
      <w:r w:rsidR="00385E66" w:rsidRPr="00816F06">
        <w:rPr>
          <w:rFonts w:eastAsia="Times New Roman"/>
        </w:rPr>
        <w:t xml:space="preserve">elaxing </w:t>
      </w:r>
      <w:r w:rsidR="00B15E97" w:rsidRPr="00F919F8">
        <w:rPr>
          <w:rFonts w:eastAsia="Times New Roman"/>
        </w:rPr>
        <w:t xml:space="preserve">UE processing in terms of </w:t>
      </w:r>
      <w:r w:rsidR="00385E66" w:rsidRPr="00F919F8">
        <w:rPr>
          <w:rFonts w:eastAsia="Times New Roman"/>
        </w:rPr>
        <w:t>N</w:t>
      </w:r>
      <w:r w:rsidR="00385E66" w:rsidRPr="00681B6B">
        <w:rPr>
          <w:rFonts w:eastAsia="Times New Roman"/>
          <w:vertAlign w:val="subscript"/>
        </w:rPr>
        <w:t>1</w:t>
      </w:r>
      <w:r w:rsidR="00385E66" w:rsidRPr="00816F06">
        <w:rPr>
          <w:rFonts w:eastAsia="Times New Roman"/>
        </w:rPr>
        <w:t>/N</w:t>
      </w:r>
      <w:r w:rsidR="00385E66" w:rsidRPr="00681B6B">
        <w:rPr>
          <w:rFonts w:eastAsia="Times New Roman"/>
          <w:vertAlign w:val="subscript"/>
        </w:rPr>
        <w:t>2</w:t>
      </w:r>
      <w:r w:rsidR="00385E66" w:rsidRPr="00816F06">
        <w:rPr>
          <w:rFonts w:eastAsia="Times New Roman"/>
        </w:rPr>
        <w:t xml:space="preserve"> </w:t>
      </w:r>
      <w:r w:rsidRPr="00816F06">
        <w:rPr>
          <w:rFonts w:eastAsia="Times New Roman"/>
        </w:rPr>
        <w:t>brings</w:t>
      </w:r>
      <w:r w:rsidRPr="00F919F8">
        <w:rPr>
          <w:rFonts w:eastAsia="Times New Roman"/>
        </w:rPr>
        <w:t xml:space="preserve"> unclear cost reduction </w:t>
      </w:r>
      <w:r w:rsidRPr="00681B6B">
        <w:t>benefit</w:t>
      </w:r>
      <w:r w:rsidRPr="00816F06">
        <w:rPr>
          <w:rFonts w:eastAsia="Times New Roman"/>
        </w:rPr>
        <w:t xml:space="preserve"> while </w:t>
      </w:r>
      <w:r w:rsidR="0012480C" w:rsidRPr="00F919F8">
        <w:rPr>
          <w:rFonts w:eastAsia="Times New Roman"/>
        </w:rPr>
        <w:t>having negative impacts on</w:t>
      </w:r>
      <w:r w:rsidRPr="00F919F8">
        <w:rPr>
          <w:rFonts w:eastAsia="Times New Roman"/>
        </w:rPr>
        <w:t xml:space="preserve"> </w:t>
      </w:r>
      <w:r w:rsidR="00385E66" w:rsidRPr="003D2E87">
        <w:rPr>
          <w:rFonts w:eastAsia="Times New Roman"/>
        </w:rPr>
        <w:t>scheduling flexibility/complexity</w:t>
      </w:r>
      <w:r w:rsidR="0012480C" w:rsidRPr="003D2E87">
        <w:rPr>
          <w:rFonts w:eastAsia="Times New Roman"/>
        </w:rPr>
        <w:t xml:space="preserve"> and</w:t>
      </w:r>
      <w:r w:rsidR="00385E66" w:rsidRPr="003D2E87">
        <w:rPr>
          <w:rFonts w:eastAsia="Times New Roman"/>
        </w:rPr>
        <w:t xml:space="preserve"> coexistence with legacy UEs</w:t>
      </w:r>
      <w:r w:rsidR="0012480C" w:rsidRPr="003D2E87">
        <w:rPr>
          <w:rFonts w:eastAsia="Times New Roman"/>
        </w:rPr>
        <w:t>.</w:t>
      </w:r>
      <w:bookmarkEnd w:id="96"/>
    </w:p>
    <w:p w14:paraId="3C1EACC3" w14:textId="77777777" w:rsidR="00385E66" w:rsidRPr="003D2E87" w:rsidRDefault="00385E66" w:rsidP="00F879F1">
      <w:pPr>
        <w:rPr>
          <w:lang w:eastAsia="ja-JP"/>
        </w:rPr>
      </w:pPr>
    </w:p>
    <w:p w14:paraId="07FCAB18" w14:textId="7CEEDD6F" w:rsidR="00F879F1" w:rsidRDefault="00085741" w:rsidP="00CE0424">
      <w:pPr>
        <w:pStyle w:val="Heading1"/>
      </w:pPr>
      <w:bookmarkStart w:id="97" w:name="_Ref47602126"/>
      <w:bookmarkStart w:id="98" w:name="_Ref39672136"/>
      <w:r w:rsidRPr="00085741">
        <w:lastRenderedPageBreak/>
        <w:t>Relaxed UE processing capability</w:t>
      </w:r>
      <w:bookmarkEnd w:id="97"/>
    </w:p>
    <w:p w14:paraId="6FCE4186" w14:textId="131F3335" w:rsidR="00F879F1" w:rsidRDefault="00F879F1" w:rsidP="00F879F1">
      <w:pPr>
        <w:pStyle w:val="Heading2"/>
      </w:pPr>
      <w:r w:rsidRPr="00F879F1">
        <w:t>Descriptio</w:t>
      </w:r>
      <w:r>
        <w:t>n</w:t>
      </w:r>
    </w:p>
    <w:p w14:paraId="1A4080F4" w14:textId="6CE8DB81" w:rsidR="004D613C" w:rsidRPr="00AE0ED7" w:rsidRDefault="004D613C" w:rsidP="004D613C">
      <w:pPr>
        <w:pStyle w:val="BodyText"/>
        <w:rPr>
          <w:rFonts w:cstheme="minorHAnsi"/>
        </w:rPr>
      </w:pPr>
      <w:bookmarkStart w:id="99" w:name="_Ref421460494"/>
      <w:r w:rsidRPr="00720FAB">
        <w:rPr>
          <w:rFonts w:cstheme="minorHAnsi"/>
        </w:rPr>
        <w:t xml:space="preserve">After RAN1#101e, </w:t>
      </w:r>
      <w:r w:rsidR="009E4355" w:rsidRPr="00AE0ED7">
        <w:rPr>
          <w:rFonts w:cstheme="minorHAnsi"/>
        </w:rPr>
        <w:t>prioritization</w:t>
      </w:r>
      <w:r w:rsidRPr="00AE0ED7">
        <w:rPr>
          <w:rFonts w:cstheme="minorHAnsi"/>
        </w:rPr>
        <w:t xml:space="preserve"> on the </w:t>
      </w:r>
      <w:r w:rsidR="003020A2" w:rsidRPr="00AE0ED7">
        <w:rPr>
          <w:rFonts w:cstheme="minorHAnsi"/>
        </w:rPr>
        <w:t>following four</w:t>
      </w:r>
      <w:r w:rsidRPr="00DA5A8A">
        <w:rPr>
          <w:rFonts w:cstheme="minorHAnsi"/>
        </w:rPr>
        <w:t xml:space="preserve"> main potential techniques for UE processing capability relaxation were </w:t>
      </w:r>
      <w:r w:rsidRPr="00F418E5">
        <w:rPr>
          <w:rFonts w:cstheme="minorHAnsi"/>
        </w:rPr>
        <w:t>discuss</w:t>
      </w:r>
      <w:r w:rsidR="002213A6" w:rsidRPr="00F418E5">
        <w:rPr>
          <w:rFonts w:cstheme="minorHAnsi"/>
        </w:rPr>
        <w:t>ed</w:t>
      </w:r>
      <w:r w:rsidR="00B52B32" w:rsidRPr="00DA5A8A">
        <w:rPr>
          <w:rFonts w:cstheme="minorHAnsi"/>
        </w:rPr>
        <w:t xml:space="preserve"> </w:t>
      </w:r>
      <w:r w:rsidR="00B52B32">
        <w:rPr>
          <w:rFonts w:cstheme="minorHAnsi"/>
        </w:rPr>
        <w:fldChar w:fldCharType="begin"/>
      </w:r>
      <w:r w:rsidR="00B52B32" w:rsidRPr="0076326C">
        <w:rPr>
          <w:rFonts w:cstheme="minorHAnsi"/>
        </w:rPr>
        <w:instrText xml:space="preserve"> REF _Ref47091769 \n \h </w:instrText>
      </w:r>
      <w:r w:rsidR="00B52B32">
        <w:rPr>
          <w:rFonts w:cstheme="minorHAnsi"/>
        </w:rPr>
      </w:r>
      <w:r w:rsidR="00B52B32">
        <w:rPr>
          <w:rFonts w:cstheme="minorHAnsi"/>
        </w:rPr>
        <w:fldChar w:fldCharType="separate"/>
      </w:r>
      <w:r w:rsidR="003C14DD">
        <w:rPr>
          <w:rFonts w:cstheme="minorHAnsi"/>
        </w:rPr>
        <w:t>[17]</w:t>
      </w:r>
      <w:r w:rsidR="00B52B32">
        <w:rPr>
          <w:rFonts w:cstheme="minorHAnsi"/>
        </w:rPr>
        <w:fldChar w:fldCharType="end"/>
      </w:r>
      <w:r w:rsidRPr="00720FAB">
        <w:rPr>
          <w:rFonts w:cstheme="minorHAnsi"/>
        </w:rPr>
        <w:t xml:space="preserve">: </w:t>
      </w:r>
    </w:p>
    <w:p w14:paraId="379FDA72" w14:textId="77777777" w:rsidR="004D613C" w:rsidRPr="00D4441D" w:rsidRDefault="004D613C" w:rsidP="004D613C">
      <w:pPr>
        <w:pStyle w:val="BodyText"/>
        <w:numPr>
          <w:ilvl w:val="0"/>
          <w:numId w:val="42"/>
        </w:numPr>
        <w:overflowPunct w:val="0"/>
        <w:autoSpaceDE w:val="0"/>
        <w:autoSpaceDN w:val="0"/>
        <w:adjustRightInd w:val="0"/>
        <w:spacing w:line="240" w:lineRule="auto"/>
        <w:textAlignment w:val="baseline"/>
        <w:rPr>
          <w:rFonts w:cstheme="minorHAnsi"/>
        </w:rPr>
      </w:pPr>
      <w:r w:rsidRPr="00D4441D">
        <w:rPr>
          <w:rFonts w:cstheme="minorHAnsi"/>
        </w:rPr>
        <w:t>Maximum modulation order</w:t>
      </w:r>
    </w:p>
    <w:p w14:paraId="0A8C1E09" w14:textId="77777777" w:rsidR="004D613C" w:rsidRPr="00D4441D" w:rsidRDefault="004D613C" w:rsidP="004D613C">
      <w:pPr>
        <w:pStyle w:val="BodyText"/>
        <w:numPr>
          <w:ilvl w:val="0"/>
          <w:numId w:val="42"/>
        </w:numPr>
        <w:overflowPunct w:val="0"/>
        <w:autoSpaceDE w:val="0"/>
        <w:autoSpaceDN w:val="0"/>
        <w:adjustRightInd w:val="0"/>
        <w:spacing w:line="240" w:lineRule="auto"/>
        <w:textAlignment w:val="baseline"/>
        <w:rPr>
          <w:rFonts w:cstheme="minorHAnsi"/>
        </w:rPr>
      </w:pPr>
      <w:r w:rsidRPr="00D4441D">
        <w:rPr>
          <w:rFonts w:cstheme="minorHAnsi"/>
        </w:rPr>
        <w:t>Maximum number of MIMO layers</w:t>
      </w:r>
    </w:p>
    <w:p w14:paraId="3C68F1D9" w14:textId="2FB71EFF" w:rsidR="004D613C" w:rsidRPr="00D4441D" w:rsidRDefault="004D613C" w:rsidP="004D613C">
      <w:pPr>
        <w:pStyle w:val="BodyText"/>
        <w:numPr>
          <w:ilvl w:val="0"/>
          <w:numId w:val="42"/>
        </w:numPr>
        <w:overflowPunct w:val="0"/>
        <w:autoSpaceDE w:val="0"/>
        <w:autoSpaceDN w:val="0"/>
        <w:adjustRightInd w:val="0"/>
        <w:spacing w:line="240" w:lineRule="auto"/>
        <w:textAlignment w:val="baseline"/>
        <w:rPr>
          <w:rFonts w:cstheme="minorHAnsi"/>
        </w:rPr>
      </w:pPr>
      <w:r w:rsidRPr="00D4441D">
        <w:rPr>
          <w:rFonts w:cstheme="minorHAnsi"/>
        </w:rPr>
        <w:t>Maximum TBS</w:t>
      </w:r>
    </w:p>
    <w:p w14:paraId="2112DC9D" w14:textId="77777777" w:rsidR="004D613C" w:rsidRPr="00D4441D" w:rsidRDefault="004D613C" w:rsidP="004D613C">
      <w:pPr>
        <w:pStyle w:val="BodyText"/>
        <w:numPr>
          <w:ilvl w:val="0"/>
          <w:numId w:val="42"/>
        </w:numPr>
        <w:overflowPunct w:val="0"/>
        <w:autoSpaceDE w:val="0"/>
        <w:autoSpaceDN w:val="0"/>
        <w:adjustRightInd w:val="0"/>
        <w:spacing w:line="240" w:lineRule="auto"/>
        <w:textAlignment w:val="baseline"/>
        <w:rPr>
          <w:rFonts w:cstheme="minorHAnsi"/>
        </w:rPr>
      </w:pPr>
      <w:r w:rsidRPr="00D4441D">
        <w:rPr>
          <w:rFonts w:cstheme="minorHAnsi"/>
        </w:rPr>
        <w:t>Maximum number of HARQ processes</w:t>
      </w:r>
    </w:p>
    <w:p w14:paraId="6BA63126" w14:textId="02A42959" w:rsidR="004D613C" w:rsidRPr="0076326C" w:rsidRDefault="00036E94" w:rsidP="004D613C">
      <w:pPr>
        <w:pStyle w:val="BodyText"/>
        <w:rPr>
          <w:rFonts w:cstheme="minorHAnsi"/>
        </w:rPr>
      </w:pPr>
      <w:r w:rsidRPr="00F418E5">
        <w:rPr>
          <w:rFonts w:cstheme="minorHAnsi"/>
        </w:rPr>
        <w:t>N</w:t>
      </w:r>
      <w:r w:rsidR="004D613C" w:rsidRPr="00F418E5">
        <w:rPr>
          <w:rFonts w:cstheme="minorHAnsi"/>
        </w:rPr>
        <w:t>o</w:t>
      </w:r>
      <w:r w:rsidR="004D613C" w:rsidRPr="00AE0ED7">
        <w:rPr>
          <w:rFonts w:cstheme="minorHAnsi"/>
        </w:rPr>
        <w:t xml:space="preserve"> consensus could be made on whether </w:t>
      </w:r>
      <w:r w:rsidR="002213A6" w:rsidRPr="00DA5A8A">
        <w:rPr>
          <w:rFonts w:cstheme="minorHAnsi"/>
        </w:rPr>
        <w:t xml:space="preserve">to </w:t>
      </w:r>
      <w:r w:rsidR="004D613C" w:rsidRPr="00DA5A8A">
        <w:rPr>
          <w:rFonts w:cstheme="minorHAnsi"/>
        </w:rPr>
        <w:t xml:space="preserve">include the above techniques in the RedCap study item as a few companies </w:t>
      </w:r>
      <w:r w:rsidR="00C72768" w:rsidRPr="00F418E5">
        <w:rPr>
          <w:rFonts w:cstheme="minorHAnsi"/>
        </w:rPr>
        <w:t>were</w:t>
      </w:r>
      <w:r w:rsidR="004D613C" w:rsidRPr="00F418E5">
        <w:rPr>
          <w:rFonts w:cstheme="minorHAnsi"/>
        </w:rPr>
        <w:t xml:space="preserve"> </w:t>
      </w:r>
      <w:r w:rsidR="002213A6" w:rsidRPr="00F418E5">
        <w:rPr>
          <w:rFonts w:cstheme="minorHAnsi"/>
        </w:rPr>
        <w:t>skeptical</w:t>
      </w:r>
      <w:r w:rsidR="004D613C" w:rsidRPr="0023356A">
        <w:rPr>
          <w:rFonts w:cstheme="minorHAnsi"/>
        </w:rPr>
        <w:t xml:space="preserve"> about the potential gains of some of th</w:t>
      </w:r>
      <w:r w:rsidR="00C72768" w:rsidRPr="0023356A">
        <w:rPr>
          <w:rFonts w:cstheme="minorHAnsi"/>
        </w:rPr>
        <w:t>e</w:t>
      </w:r>
      <w:r w:rsidR="004D613C" w:rsidRPr="0023356A">
        <w:rPr>
          <w:rFonts w:cstheme="minorHAnsi"/>
        </w:rPr>
        <w:t xml:space="preserve"> techniques in complexity/cost reduction</w:t>
      </w:r>
      <w:r w:rsidR="00C72768" w:rsidRPr="0023356A">
        <w:rPr>
          <w:rFonts w:cstheme="minorHAnsi"/>
        </w:rPr>
        <w:t xml:space="preserve"> and preferred to focus on the techniqu</w:t>
      </w:r>
      <w:r w:rsidR="00C72768" w:rsidRPr="00B96B3B">
        <w:rPr>
          <w:rFonts w:cstheme="minorHAnsi"/>
        </w:rPr>
        <w:t xml:space="preserve">es described </w:t>
      </w:r>
      <w:r w:rsidR="00790B6B" w:rsidRPr="00B96B3B">
        <w:rPr>
          <w:rFonts w:cstheme="minorHAnsi"/>
        </w:rPr>
        <w:t xml:space="preserve">in </w:t>
      </w:r>
      <w:r w:rsidR="00C72768" w:rsidRPr="00B96B3B">
        <w:rPr>
          <w:rFonts w:cstheme="minorHAnsi"/>
        </w:rPr>
        <w:t xml:space="preserve">earlier </w:t>
      </w:r>
      <w:r w:rsidR="00790B6B" w:rsidRPr="00B96B3B">
        <w:rPr>
          <w:rFonts w:cstheme="minorHAnsi"/>
        </w:rPr>
        <w:t xml:space="preserve">sections </w:t>
      </w:r>
      <w:r w:rsidR="00C72768" w:rsidRPr="00B96B3B">
        <w:rPr>
          <w:rFonts w:cstheme="minorHAnsi"/>
        </w:rPr>
        <w:t>in this contribution</w:t>
      </w:r>
      <w:r w:rsidR="004D613C" w:rsidRPr="0076326C">
        <w:rPr>
          <w:rFonts w:cstheme="minorHAnsi"/>
        </w:rPr>
        <w:t>.</w:t>
      </w:r>
    </w:p>
    <w:p w14:paraId="2EFC25BD" w14:textId="393D1325" w:rsidR="004D613C" w:rsidRPr="0076326C" w:rsidRDefault="004D613C" w:rsidP="004D613C">
      <w:pPr>
        <w:pStyle w:val="BodyText"/>
        <w:rPr>
          <w:rFonts w:cstheme="minorHAnsi"/>
        </w:rPr>
      </w:pPr>
      <w:r w:rsidRPr="0076326C">
        <w:rPr>
          <w:rFonts w:cstheme="minorHAnsi"/>
        </w:rPr>
        <w:t xml:space="preserve">In this </w:t>
      </w:r>
      <w:r w:rsidR="00E725DB" w:rsidRPr="0076326C">
        <w:rPr>
          <w:rFonts w:cstheme="minorHAnsi"/>
        </w:rPr>
        <w:t>section</w:t>
      </w:r>
      <w:r w:rsidRPr="0076326C">
        <w:rPr>
          <w:rFonts w:cstheme="minorHAnsi"/>
        </w:rPr>
        <w:t xml:space="preserve">, we </w:t>
      </w:r>
      <w:r w:rsidR="002213A6" w:rsidRPr="0076326C">
        <w:rPr>
          <w:rFonts w:cstheme="minorHAnsi"/>
        </w:rPr>
        <w:t xml:space="preserve">present </w:t>
      </w:r>
      <w:r w:rsidRPr="0076326C">
        <w:rPr>
          <w:rFonts w:cstheme="minorHAnsi"/>
        </w:rPr>
        <w:t xml:space="preserve">our views on the above techniques </w:t>
      </w:r>
      <w:r w:rsidR="002213A6" w:rsidRPr="0076326C">
        <w:rPr>
          <w:rFonts w:cstheme="minorHAnsi"/>
        </w:rPr>
        <w:t xml:space="preserve">for </w:t>
      </w:r>
      <w:r w:rsidRPr="0076326C">
        <w:rPr>
          <w:rFonts w:cstheme="minorHAnsi"/>
        </w:rPr>
        <w:t>UE processing capability relaxation.</w:t>
      </w:r>
      <w:bookmarkEnd w:id="99"/>
      <w:r w:rsidR="006036FB" w:rsidRPr="0076326C">
        <w:rPr>
          <w:rFonts w:cstheme="minorHAnsi"/>
        </w:rPr>
        <w:t xml:space="preserve">  </w:t>
      </w:r>
    </w:p>
    <w:p w14:paraId="56B4AB5D" w14:textId="2401E7DC" w:rsidR="00F879F1" w:rsidRDefault="00F879F1" w:rsidP="00F879F1">
      <w:pPr>
        <w:pStyle w:val="Heading2"/>
      </w:pPr>
      <w:r w:rsidRPr="00F879F1">
        <w:t>Analysis of UE complexity reduction</w:t>
      </w:r>
    </w:p>
    <w:p w14:paraId="4A08B2AD" w14:textId="10CA5623" w:rsidR="004D613C" w:rsidRPr="00DA5A8A" w:rsidRDefault="004D613C" w:rsidP="004D613C">
      <w:pPr>
        <w:rPr>
          <w:rFonts w:cstheme="minorHAnsi"/>
        </w:rPr>
      </w:pPr>
      <w:r w:rsidRPr="00720FAB">
        <w:rPr>
          <w:rFonts w:cstheme="minorHAnsi"/>
        </w:rPr>
        <w:t xml:space="preserve">HARQ buffer size is one of the metrics used for evaluating UE complexity. </w:t>
      </w:r>
      <w:r w:rsidRPr="00F418E5">
        <w:rPr>
          <w:rFonts w:cstheme="minorHAnsi"/>
        </w:rPr>
        <w:t xml:space="preserve">For simplicity, </w:t>
      </w:r>
      <w:r w:rsidR="006A3636" w:rsidRPr="00F418E5">
        <w:rPr>
          <w:rFonts w:cstheme="minorHAnsi"/>
        </w:rPr>
        <w:t>t</w:t>
      </w:r>
      <w:r w:rsidRPr="00F418E5">
        <w:rPr>
          <w:rFonts w:cstheme="minorHAnsi"/>
        </w:rPr>
        <w:t xml:space="preserve">he HARQ buffer size </w:t>
      </w:r>
      <w:r w:rsidR="00D60060" w:rsidRPr="00816F06">
        <w:rPr>
          <w:rFonts w:cstheme="minorHAnsi"/>
        </w:rPr>
        <w:t>is</w:t>
      </w:r>
      <w:r w:rsidRPr="00F418E5">
        <w:rPr>
          <w:rFonts w:cstheme="minorHAnsi"/>
        </w:rPr>
        <w:t xml:space="preserve"> approximated by Eq. </w:t>
      </w:r>
      <w:r w:rsidR="005C48C3" w:rsidRPr="00816F06">
        <w:rPr>
          <w:rFonts w:cstheme="minorHAnsi"/>
        </w:rPr>
        <w:t>1</w:t>
      </w:r>
      <w:r w:rsidR="00D60060" w:rsidRPr="00816F06">
        <w:rPr>
          <w:rFonts w:cstheme="minorHAnsi"/>
        </w:rPr>
        <w:t xml:space="preserve"> from </w:t>
      </w:r>
      <w:r w:rsidR="00D60060">
        <w:rPr>
          <w:rFonts w:cstheme="minorHAnsi"/>
        </w:rPr>
        <w:fldChar w:fldCharType="begin"/>
      </w:r>
      <w:r w:rsidR="00D60060" w:rsidRPr="00681B6B">
        <w:rPr>
          <w:rFonts w:cstheme="minorHAnsi"/>
        </w:rPr>
        <w:instrText xml:space="preserve"> REF _Ref47691894 \n \h </w:instrText>
      </w:r>
      <w:r w:rsidR="00D60060">
        <w:rPr>
          <w:rFonts w:cstheme="minorHAnsi"/>
        </w:rPr>
      </w:r>
      <w:r w:rsidR="00D60060">
        <w:rPr>
          <w:rFonts w:cstheme="minorHAnsi"/>
        </w:rPr>
        <w:fldChar w:fldCharType="separate"/>
      </w:r>
      <w:r w:rsidR="003C14DD">
        <w:rPr>
          <w:rFonts w:cstheme="minorHAnsi"/>
        </w:rPr>
        <w:t>[20]</w:t>
      </w:r>
      <w:r w:rsidR="00D60060">
        <w:rPr>
          <w:rFonts w:cstheme="minorHAnsi"/>
        </w:rPr>
        <w:fldChar w:fldCharType="end"/>
      </w:r>
      <w:r w:rsidR="00E33E58" w:rsidRPr="00816F06">
        <w:rPr>
          <w:rFonts w:cstheme="minorHAnsi"/>
        </w:rPr>
        <w:t xml:space="preserve"> </w:t>
      </w:r>
      <w:r w:rsidR="00E33E58" w:rsidRPr="00720FAB">
        <w:rPr>
          <w:rFonts w:cstheme="minorHAnsi"/>
        </w:rPr>
        <w:t xml:space="preserve">and is used in the </w:t>
      </w:r>
      <w:r w:rsidR="000602FA" w:rsidRPr="00F418E5">
        <w:rPr>
          <w:rFonts w:cstheme="minorHAnsi"/>
        </w:rPr>
        <w:t>subsequent</w:t>
      </w:r>
      <w:r w:rsidR="00E33E58" w:rsidRPr="00AE0ED7">
        <w:rPr>
          <w:rFonts w:cstheme="minorHAnsi"/>
        </w:rPr>
        <w:t xml:space="preserve"> HARQ buffer size calculation</w:t>
      </w:r>
      <w:r w:rsidR="00526246" w:rsidRPr="00AE0ED7">
        <w:rPr>
          <w:rFonts w:cstheme="minorHAnsi"/>
        </w:rPr>
        <w:t>s</w:t>
      </w:r>
      <w:r w:rsidRPr="00AE0ED7">
        <w:rPr>
          <w:rFonts w:cstheme="minorHAnsi"/>
        </w:rPr>
        <w:t>:</w:t>
      </w:r>
    </w:p>
    <w:p w14:paraId="4ABB776E" w14:textId="6ED2DE8C" w:rsidR="004D613C" w:rsidRPr="00816F06" w:rsidRDefault="00000A5C" w:rsidP="004D613C">
      <w:pPr>
        <w:jc w:val="center"/>
        <w:rPr>
          <w:rFonts w:cstheme="minorHAnsi"/>
        </w:rPr>
      </w:pPr>
      <m:oMath>
        <m:r>
          <w:rPr>
            <w:rFonts w:ascii="Cambria Math" w:hAnsi="Cambria Math" w:cstheme="minorHAnsi"/>
          </w:rPr>
          <m:t>HARQ buffer size</m:t>
        </m:r>
        <m:r>
          <w:rPr>
            <w:rFonts w:ascii="Cambria Math" w:hAnsi="Cambria Math" w:cstheme="minorHAnsi" w:hint="eastAsia"/>
          </w:rPr>
          <m:t>≈</m:t>
        </m:r>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max#HARQ processes</m:t>
            </m:r>
          </m:sub>
        </m:sSub>
        <m:r>
          <w:rPr>
            <w:rFonts w:ascii="Cambria Math" w:hAnsi="Cambria Math" w:cstheme="minorHAnsi"/>
          </w:rPr>
          <m:t xml:space="preserve"> ×(TTI duration)× </m:t>
        </m:r>
        <m:d>
          <m:dPr>
            <m:ctrlPr>
              <w:rPr>
                <w:rFonts w:ascii="Cambria Math" w:hAnsi="Cambria Math" w:cstheme="minorHAnsi"/>
                <w:i/>
              </w:rPr>
            </m:ctrlPr>
          </m:dPr>
          <m:e>
            <m:r>
              <w:rPr>
                <w:rFonts w:ascii="Cambria Math" w:hAnsi="Cambria Math" w:cstheme="minorHAnsi"/>
              </w:rPr>
              <m:t>peak throughput</m:t>
            </m:r>
          </m:e>
        </m:d>
        <m:r>
          <w:rPr>
            <w:rFonts w:ascii="Cambria Math" w:hAnsi="Cambria Math" w:cstheme="minorHAnsi"/>
          </w:rPr>
          <m:t>×</m:t>
        </m:r>
        <m:d>
          <m:dPr>
            <m:ctrlPr>
              <w:rPr>
                <w:rFonts w:ascii="Cambria Math" w:hAnsi="Cambria Math" w:cstheme="minorHAnsi"/>
                <w:i/>
              </w:rPr>
            </m:ctrlPr>
          </m:dPr>
          <m:e>
            <m:r>
              <w:rPr>
                <w:rFonts w:ascii="Cambria Math" w:hAnsi="Cambria Math" w:cstheme="minorHAnsi"/>
              </w:rPr>
              <m:t>LBRM factor</m:t>
            </m:r>
          </m:e>
        </m:d>
        <m:sSub>
          <m:sSubPr>
            <m:ctrlPr>
              <w:rPr>
                <w:rFonts w:ascii="Cambria Math" w:hAnsi="Cambria Math" w:cstheme="minorHAnsi"/>
                <w:i/>
              </w:rPr>
            </m:ctrlPr>
          </m:sSubPr>
          <m:e>
            <m:r>
              <w:rPr>
                <w:rFonts w:ascii="Cambria Math" w:hAnsi="Cambria Math" w:cstheme="minorHAnsi"/>
              </w:rPr>
              <m:t xml:space="preserve"> ×b</m:t>
            </m:r>
          </m:e>
          <m:sub>
            <m:r>
              <w:rPr>
                <w:rFonts w:ascii="Cambria Math" w:hAnsi="Cambria Math" w:cstheme="minorHAnsi"/>
              </w:rPr>
              <m:t>LLR</m:t>
            </m:r>
          </m:sub>
        </m:sSub>
        <m:r>
          <w:rPr>
            <w:rFonts w:ascii="Cambria Math" w:hAnsi="Cambria Math" w:cstheme="minorHAnsi"/>
          </w:rPr>
          <m:t>)/8</m:t>
        </m:r>
      </m:oMath>
      <w:r w:rsidR="00943EB9" w:rsidRPr="00816F06">
        <w:rPr>
          <w:rFonts w:cstheme="minorHAnsi"/>
        </w:rPr>
        <w:t xml:space="preserve"> [bytes],</w:t>
      </w:r>
      <w:r w:rsidR="004D613C" w:rsidRPr="00F919F8">
        <w:rPr>
          <w:rFonts w:cstheme="minorHAnsi"/>
        </w:rPr>
        <w:tab/>
      </w:r>
      <w:r w:rsidR="004D613C" w:rsidRPr="00F919F8">
        <w:rPr>
          <w:rFonts w:cstheme="minorHAnsi"/>
        </w:rPr>
        <w:tab/>
        <w:t xml:space="preserve">(Eq. </w:t>
      </w:r>
      <w:r w:rsidR="005C48C3" w:rsidRPr="00F919F8">
        <w:rPr>
          <w:rFonts w:cstheme="minorHAnsi"/>
        </w:rPr>
        <w:t>1</w:t>
      </w:r>
      <w:r w:rsidR="004D613C" w:rsidRPr="003D2E87">
        <w:rPr>
          <w:rFonts w:cstheme="minorHAnsi"/>
        </w:rPr>
        <w:t>)</w:t>
      </w:r>
    </w:p>
    <w:p w14:paraId="163A3C04" w14:textId="35528084" w:rsidR="00E33E58" w:rsidRPr="003D2E87" w:rsidRDefault="004D613C" w:rsidP="004D613C">
      <w:pPr>
        <w:rPr>
          <w:rFonts w:cstheme="minorHAnsi"/>
        </w:rPr>
      </w:pPr>
      <w:r w:rsidRPr="00816F06">
        <w:rPr>
          <w:rFonts w:cstheme="minorHAnsi"/>
        </w:rPr>
        <w:t xml:space="preserve">where </w:t>
      </w:r>
      <m:oMath>
        <m:sSub>
          <m:sSubPr>
            <m:ctrlPr>
              <w:rPr>
                <w:rFonts w:ascii="Cambria Math" w:hAnsi="Cambria Math" w:cstheme="minorHAnsi"/>
                <w:i/>
              </w:rPr>
            </m:ctrlPr>
          </m:sSubPr>
          <m:e>
            <m:r>
              <w:rPr>
                <w:rFonts w:ascii="Cambria Math" w:hAnsi="Cambria Math" w:cstheme="minorHAnsi"/>
              </w:rPr>
              <m:t>N</m:t>
            </m:r>
          </m:e>
          <m:sub>
            <m:r>
              <w:rPr>
                <w:rFonts w:ascii="Cambria Math" w:hAnsi="Cambria Math" w:cstheme="minorHAnsi"/>
              </w:rPr>
              <m:t>max#HARQ processes</m:t>
            </m:r>
          </m:sub>
        </m:sSub>
      </m:oMath>
      <w:r w:rsidRPr="00816F06">
        <w:rPr>
          <w:rFonts w:cstheme="minorHAnsi"/>
        </w:rPr>
        <w:t xml:space="preserve"> is the maximum number of HARQ processes (i.e. 16 mandatory HARQ processes in NR </w:t>
      </w:r>
      <w:r w:rsidR="00C4266E" w:rsidRPr="00816F06">
        <w:rPr>
          <w:rFonts w:cstheme="minorHAnsi"/>
        </w:rPr>
        <w:t>R</w:t>
      </w:r>
      <w:r w:rsidRPr="00F919F8">
        <w:rPr>
          <w:rFonts w:cstheme="minorHAnsi"/>
        </w:rPr>
        <w:t>el-16 specification),</w:t>
      </w:r>
      <w:r w:rsidRPr="003D2E87">
        <w:rPr>
          <w:rFonts w:cstheme="minorHAnsi"/>
        </w:rPr>
        <w:t xml:space="preserve"> </w:t>
      </w:r>
      <w:r w:rsidR="00D60060" w:rsidRPr="003D2E87">
        <w:rPr>
          <w:rFonts w:cstheme="minorHAnsi"/>
        </w:rPr>
        <w:t xml:space="preserve">the LBRM factor = </w:t>
      </w:r>
      <w:r w:rsidR="00E5597A" w:rsidRPr="003D2E87">
        <w:rPr>
          <w:rFonts w:cstheme="minorHAnsi"/>
        </w:rPr>
        <w:t>2</w:t>
      </w:r>
      <w:r w:rsidR="00D60060" w:rsidRPr="003D2E87">
        <w:rPr>
          <w:rFonts w:cstheme="minorHAnsi"/>
        </w:rPr>
        <w:t>/3 in NR for DL,</w:t>
      </w:r>
      <w:r w:rsidRPr="003D2E87">
        <w:rPr>
          <w:rFonts w:cstheme="minorHAnsi"/>
        </w:rPr>
        <w:t xml:space="preserve"> </w:t>
      </w:r>
      <w:r w:rsidR="00D60060" w:rsidRPr="003D2E87">
        <w:rPr>
          <w:rFonts w:cstheme="minorHAnsi"/>
        </w:rPr>
        <w:t>a</w:t>
      </w:r>
      <w:r w:rsidRPr="003D2E87">
        <w:rPr>
          <w:rFonts w:cstheme="minorHAnsi"/>
        </w:rPr>
        <w:t xml:space="preserve">nd </w:t>
      </w:r>
      <m:oMath>
        <m:sSub>
          <m:sSubPr>
            <m:ctrlPr>
              <w:rPr>
                <w:rFonts w:ascii="Cambria Math" w:hAnsi="Cambria Math" w:cstheme="minorHAnsi"/>
                <w:i/>
              </w:rPr>
            </m:ctrlPr>
          </m:sSubPr>
          <m:e>
            <m:r>
              <w:rPr>
                <w:rFonts w:ascii="Cambria Math" w:hAnsi="Cambria Math" w:cstheme="minorHAnsi"/>
              </w:rPr>
              <m:t>b</m:t>
            </m:r>
          </m:e>
          <m:sub>
            <m:r>
              <w:rPr>
                <w:rFonts w:ascii="Cambria Math" w:hAnsi="Cambria Math" w:cstheme="minorHAnsi"/>
              </w:rPr>
              <m:t>LLR</m:t>
            </m:r>
          </m:sub>
        </m:sSub>
      </m:oMath>
      <w:r w:rsidRPr="00816F06">
        <w:rPr>
          <w:rFonts w:cstheme="minorHAnsi"/>
        </w:rPr>
        <w:t xml:space="preserve"> is the number of bits per Log-Likelihood Ratio (LLR)</w:t>
      </w:r>
      <w:r w:rsidR="00EB09D2" w:rsidRPr="00816F06">
        <w:rPr>
          <w:rFonts w:cstheme="minorHAnsi"/>
        </w:rPr>
        <w:t xml:space="preserve"> </w:t>
      </w:r>
      <w:r w:rsidR="00331431" w:rsidRPr="00F919F8">
        <w:rPr>
          <w:rFonts w:cstheme="minorHAnsi"/>
        </w:rPr>
        <w:t>which is assumed to be 6</w:t>
      </w:r>
      <w:r w:rsidRPr="00816F06">
        <w:rPr>
          <w:rFonts w:cstheme="minorHAnsi"/>
        </w:rPr>
        <w:t xml:space="preserve">. </w:t>
      </w:r>
      <w:r w:rsidR="00E33E58" w:rsidRPr="00F919F8">
        <w:rPr>
          <w:rFonts w:cstheme="minorHAnsi"/>
        </w:rPr>
        <w:t>It should be noted that Eq.</w:t>
      </w:r>
      <w:r w:rsidR="00C756ED">
        <w:rPr>
          <w:rFonts w:cstheme="minorHAnsi"/>
        </w:rPr>
        <w:t>1</w:t>
      </w:r>
      <w:r w:rsidR="00E33E58" w:rsidRPr="00F919F8">
        <w:rPr>
          <w:rFonts w:cstheme="minorHAnsi"/>
        </w:rPr>
        <w:t xml:space="preserve"> assum</w:t>
      </w:r>
      <w:r w:rsidR="00C756ED">
        <w:rPr>
          <w:rFonts w:cstheme="minorHAnsi"/>
        </w:rPr>
        <w:t>es</w:t>
      </w:r>
      <w:r w:rsidR="00E33E58" w:rsidRPr="00F919F8">
        <w:rPr>
          <w:rFonts w:cstheme="minorHAnsi"/>
        </w:rPr>
        <w:t xml:space="preserve"> static H</w:t>
      </w:r>
      <w:r w:rsidR="00E33E58" w:rsidRPr="003D2E87">
        <w:rPr>
          <w:rFonts w:cstheme="minorHAnsi"/>
        </w:rPr>
        <w:t>ARQ buffer dimensioning for all HARQ processes. In practice, dynamic HARQ buffer sharing is up to UE implementation</w:t>
      </w:r>
      <w:r w:rsidR="0095093C">
        <w:rPr>
          <w:rFonts w:cstheme="minorHAnsi"/>
        </w:rPr>
        <w:t xml:space="preserve"> in NR</w:t>
      </w:r>
      <w:r w:rsidR="00E33E58" w:rsidRPr="00816F06">
        <w:rPr>
          <w:rFonts w:cstheme="minorHAnsi"/>
        </w:rPr>
        <w:t xml:space="preserve">. The actual cost saving on HARQ </w:t>
      </w:r>
      <w:r w:rsidR="00E33E58" w:rsidRPr="00F919F8">
        <w:rPr>
          <w:rFonts w:cstheme="minorHAnsi"/>
        </w:rPr>
        <w:t>buffer (</w:t>
      </w:r>
      <w:r w:rsidR="00E33E58" w:rsidRPr="003D2E87">
        <w:rPr>
          <w:rFonts w:cstheme="minorHAnsi"/>
        </w:rPr>
        <w:t xml:space="preserve">using different techniques) may be smaller than those indicated </w:t>
      </w:r>
      <w:r w:rsidR="000F300A" w:rsidRPr="003D2E87">
        <w:rPr>
          <w:rFonts w:cstheme="minorHAnsi"/>
        </w:rPr>
        <w:t>below</w:t>
      </w:r>
      <w:r w:rsidR="00E33E58" w:rsidRPr="003D2E87">
        <w:rPr>
          <w:rFonts w:cstheme="minorHAnsi"/>
        </w:rPr>
        <w:t>.</w:t>
      </w:r>
    </w:p>
    <w:p w14:paraId="5790BCEC" w14:textId="564DA90C" w:rsidR="00E33E58" w:rsidRPr="00F919F8" w:rsidRDefault="004D613C" w:rsidP="004D613C">
      <w:pPr>
        <w:rPr>
          <w:rFonts w:cstheme="minorHAnsi"/>
        </w:rPr>
      </w:pPr>
      <w:r w:rsidRPr="003D2E87">
        <w:rPr>
          <w:rFonts w:cstheme="minorHAnsi"/>
        </w:rPr>
        <w:t>In the following, we discuss</w:t>
      </w:r>
      <w:r w:rsidRPr="00F65358">
        <w:rPr>
          <w:rFonts w:cstheme="minorHAnsi"/>
        </w:rPr>
        <w:t xml:space="preserve"> the complexity/cost reduction when the techniques discussed in section </w:t>
      </w:r>
      <w:r w:rsidR="00E725DB" w:rsidRPr="00C756ED">
        <w:rPr>
          <w:rFonts w:cstheme="minorHAnsi"/>
        </w:rPr>
        <w:t>7</w:t>
      </w:r>
      <w:r w:rsidRPr="00C756ED">
        <w:rPr>
          <w:rFonts w:cstheme="minorHAnsi"/>
        </w:rPr>
        <w:t>.1 are employed.</w:t>
      </w:r>
      <w:r w:rsidR="00526246" w:rsidRPr="00681B6B">
        <w:rPr>
          <w:rFonts w:cstheme="minorHAnsi"/>
        </w:rPr>
        <w:t xml:space="preserve"> </w:t>
      </w:r>
      <w:r w:rsidR="00526246" w:rsidRPr="00681B6B">
        <w:t xml:space="preserve">Note that the cost saving indications in the discussions are mostly derived based on 36.888 </w:t>
      </w:r>
      <w:r w:rsidR="00526246" w:rsidRPr="00922836">
        <w:fldChar w:fldCharType="begin"/>
      </w:r>
      <w:r w:rsidR="00526246" w:rsidRPr="00681B6B">
        <w:instrText xml:space="preserve"> REF _Ref31029895 \n \h  \* MERGEFORMAT </w:instrText>
      </w:r>
      <w:r w:rsidR="00526246" w:rsidRPr="00922836">
        <w:fldChar w:fldCharType="separate"/>
      </w:r>
      <w:r w:rsidR="003C14DD">
        <w:t>[3]</w:t>
      </w:r>
      <w:r w:rsidR="00526246" w:rsidRPr="00922836">
        <w:fldChar w:fldCharType="end"/>
      </w:r>
      <w:r w:rsidR="00526246" w:rsidRPr="00816F06">
        <w:t xml:space="preserve"> and adapted for RedCap scenarios</w:t>
      </w:r>
      <w:r w:rsidR="00526246" w:rsidRPr="00F919F8">
        <w:t>.</w:t>
      </w:r>
    </w:p>
    <w:p w14:paraId="66AC8CF0" w14:textId="77777777" w:rsidR="00E33E58" w:rsidRPr="003D2E87" w:rsidRDefault="00E33E58" w:rsidP="00E33E58">
      <w:pPr>
        <w:rPr>
          <w:rFonts w:cstheme="minorHAnsi"/>
          <w:b/>
          <w:u w:val="single"/>
        </w:rPr>
      </w:pPr>
      <w:r w:rsidRPr="003D2E87">
        <w:rPr>
          <w:rFonts w:cstheme="minorHAnsi"/>
          <w:b/>
          <w:u w:val="single"/>
        </w:rPr>
        <w:t>Maximum number of HARQ processes:</w:t>
      </w:r>
    </w:p>
    <w:p w14:paraId="04A7BFEA" w14:textId="5B5E8FC9" w:rsidR="00E33E58" w:rsidRPr="0076326C" w:rsidRDefault="00E33E58" w:rsidP="00E33E58">
      <w:pPr>
        <w:rPr>
          <w:rFonts w:cstheme="minorHAnsi"/>
        </w:rPr>
      </w:pPr>
      <w:r w:rsidRPr="003D2E87">
        <w:rPr>
          <w:rFonts w:cstheme="minorHAnsi"/>
        </w:rPr>
        <w:t xml:space="preserve">Assuming the maximum number of HARQ processes is </w:t>
      </w:r>
      <w:r w:rsidR="00776700" w:rsidRPr="003D2E87">
        <w:rPr>
          <w:rFonts w:cstheme="minorHAnsi"/>
        </w:rPr>
        <w:t>reduced</w:t>
      </w:r>
      <w:r w:rsidRPr="003D2E87">
        <w:rPr>
          <w:rFonts w:cstheme="minorHAnsi"/>
        </w:rPr>
        <w:t xml:space="preserve"> from 16 to 8 for RedCap devices, this can provide 50% reduction on HARQ buffer size. </w:t>
      </w:r>
      <w:r w:rsidRPr="0076326C">
        <w:rPr>
          <w:rFonts w:cstheme="minorHAnsi"/>
        </w:rPr>
        <w:t xml:space="preserve">However, it </w:t>
      </w:r>
      <w:r w:rsidR="00285BDC">
        <w:rPr>
          <w:rFonts w:cstheme="minorHAnsi"/>
        </w:rPr>
        <w:t>is</w:t>
      </w:r>
      <w:r w:rsidRPr="0076326C">
        <w:rPr>
          <w:rFonts w:cstheme="minorHAnsi"/>
        </w:rPr>
        <w:t xml:space="preserve"> only </w:t>
      </w:r>
      <w:r w:rsidR="00285BDC">
        <w:rPr>
          <w:rFonts w:cstheme="minorHAnsi"/>
        </w:rPr>
        <w:t xml:space="preserve">estimated to </w:t>
      </w:r>
      <w:r w:rsidR="00C71A97">
        <w:rPr>
          <w:rFonts w:cstheme="minorHAnsi"/>
        </w:rPr>
        <w:t>provide</w:t>
      </w:r>
      <w:r w:rsidRPr="0076326C">
        <w:rPr>
          <w:rFonts w:cstheme="minorHAnsi"/>
        </w:rPr>
        <w:t xml:space="preserve"> ~3</w:t>
      </w:r>
      <w:r w:rsidR="00E27E69">
        <w:rPr>
          <w:rFonts w:cstheme="minorHAnsi"/>
        </w:rPr>
        <w:t>.0</w:t>
      </w:r>
      <w:r w:rsidRPr="0076326C">
        <w:rPr>
          <w:rFonts w:cstheme="minorHAnsi"/>
        </w:rPr>
        <w:t>-4.</w:t>
      </w:r>
      <w:r w:rsidR="001E37CB">
        <w:rPr>
          <w:rFonts w:cstheme="minorHAnsi"/>
        </w:rPr>
        <w:t>5</w:t>
      </w:r>
      <w:r w:rsidRPr="0076326C">
        <w:rPr>
          <w:rFonts w:cstheme="minorHAnsi"/>
        </w:rPr>
        <w:t>% cost reduction.</w:t>
      </w:r>
    </w:p>
    <w:p w14:paraId="503DD598" w14:textId="582B505A" w:rsidR="004D613C" w:rsidRPr="00720FAB" w:rsidRDefault="004D613C" w:rsidP="004D613C">
      <w:pPr>
        <w:rPr>
          <w:rFonts w:cstheme="minorHAnsi"/>
          <w:b/>
          <w:u w:val="single"/>
        </w:rPr>
      </w:pPr>
      <w:r w:rsidRPr="00720FAB">
        <w:rPr>
          <w:rFonts w:cstheme="minorHAnsi"/>
          <w:b/>
          <w:u w:val="single"/>
        </w:rPr>
        <w:t>Maximum number of MIMO layers:</w:t>
      </w:r>
    </w:p>
    <w:p w14:paraId="70A464DD" w14:textId="72FA503C" w:rsidR="00E33E58" w:rsidRPr="0076326C" w:rsidRDefault="00B2788E" w:rsidP="004D613C">
      <w:pPr>
        <w:rPr>
          <w:rFonts w:cstheme="minorHAnsi"/>
        </w:rPr>
      </w:pPr>
      <w:r w:rsidRPr="00AE0ED7">
        <w:rPr>
          <w:rFonts w:cstheme="minorHAnsi"/>
        </w:rPr>
        <w:t xml:space="preserve">As discussed in section 3, the number of antenna configurations to study includes 2Rx/1Tx and 1Rx/1Tx. This implies that at most 2 MIMO layers could be supported while not </w:t>
      </w:r>
      <w:r w:rsidR="000465D0" w:rsidRPr="00F418E5">
        <w:rPr>
          <w:rFonts w:cstheme="minorHAnsi"/>
        </w:rPr>
        <w:t>restricting</w:t>
      </w:r>
      <w:r w:rsidRPr="00DA5A8A">
        <w:rPr>
          <w:rFonts w:cstheme="minorHAnsi"/>
        </w:rPr>
        <w:t xml:space="preserve"> the RedCap U</w:t>
      </w:r>
      <w:r w:rsidR="00097E7C" w:rsidRPr="00DA5A8A">
        <w:rPr>
          <w:rFonts w:cstheme="minorHAnsi"/>
        </w:rPr>
        <w:t>E</w:t>
      </w:r>
      <w:r w:rsidRPr="00DA5A8A">
        <w:rPr>
          <w:rFonts w:cstheme="minorHAnsi"/>
        </w:rPr>
        <w:t>s to only support single MIMO layer.</w:t>
      </w:r>
      <w:r w:rsidR="00342FCC" w:rsidRPr="00DA5A8A">
        <w:rPr>
          <w:rFonts w:cstheme="minorHAnsi"/>
        </w:rPr>
        <w:t xml:space="preserve"> Currently</w:t>
      </w:r>
      <w:r w:rsidR="00B1552D" w:rsidRPr="00DA5A8A">
        <w:rPr>
          <w:rFonts w:cstheme="minorHAnsi"/>
        </w:rPr>
        <w:t>, the NR eMBB U</w:t>
      </w:r>
      <w:r w:rsidR="00097E7C" w:rsidRPr="00DA5A8A">
        <w:rPr>
          <w:rFonts w:cstheme="minorHAnsi"/>
        </w:rPr>
        <w:t>E</w:t>
      </w:r>
      <w:r w:rsidR="00B1552D" w:rsidRPr="0023356A">
        <w:rPr>
          <w:rFonts w:cstheme="minorHAnsi"/>
        </w:rPr>
        <w:t xml:space="preserve">s are mandatory </w:t>
      </w:r>
      <w:r w:rsidR="000F3957">
        <w:rPr>
          <w:rFonts w:cstheme="minorHAnsi"/>
        </w:rPr>
        <w:t xml:space="preserve">with signaling capability </w:t>
      </w:r>
      <w:r w:rsidR="00B1552D" w:rsidRPr="0023356A">
        <w:rPr>
          <w:rFonts w:cstheme="minorHAnsi"/>
        </w:rPr>
        <w:t xml:space="preserve">to support at least 4 </w:t>
      </w:r>
      <w:r w:rsidR="00E60B09" w:rsidRPr="0023356A">
        <w:rPr>
          <w:rFonts w:cstheme="minorHAnsi"/>
        </w:rPr>
        <w:t xml:space="preserve">DL </w:t>
      </w:r>
      <w:r w:rsidR="00B1552D" w:rsidRPr="0023356A">
        <w:rPr>
          <w:rFonts w:cstheme="minorHAnsi"/>
        </w:rPr>
        <w:t xml:space="preserve">MIMO layers </w:t>
      </w:r>
      <w:r w:rsidR="000F3957">
        <w:rPr>
          <w:rFonts w:cstheme="minorHAnsi"/>
        </w:rPr>
        <w:t xml:space="preserve">in </w:t>
      </w:r>
      <w:r w:rsidR="00B1552D" w:rsidRPr="0076326C">
        <w:rPr>
          <w:rFonts w:cstheme="minorHAnsi"/>
        </w:rPr>
        <w:t>bands</w:t>
      </w:r>
      <w:r w:rsidR="00097E7C" w:rsidRPr="0076326C">
        <w:rPr>
          <w:rFonts w:cstheme="minorHAnsi"/>
        </w:rPr>
        <w:t xml:space="preserve"> </w:t>
      </w:r>
      <w:r w:rsidR="000F3957" w:rsidRPr="00816F06">
        <w:rPr>
          <w:rFonts w:cstheme="minorHAnsi"/>
        </w:rPr>
        <w:t>n7, n38, n41, n77, n78, n79</w:t>
      </w:r>
      <w:r w:rsidR="00097E7C" w:rsidRPr="00F418E5">
        <w:rPr>
          <w:rFonts w:cstheme="minorHAnsi"/>
        </w:rPr>
        <w:t xml:space="preserve"> </w:t>
      </w:r>
      <w:r w:rsidR="00097E7C" w:rsidRPr="0076326C">
        <w:rPr>
          <w:rFonts w:cstheme="minorHAnsi"/>
        </w:rPr>
        <w:t>in FR1</w:t>
      </w:r>
      <w:r w:rsidR="00B1552D" w:rsidRPr="0076326C">
        <w:rPr>
          <w:rFonts w:cstheme="minorHAnsi"/>
        </w:rPr>
        <w:t xml:space="preserve">, and </w:t>
      </w:r>
      <w:r w:rsidR="00A31FF8" w:rsidRPr="0076326C">
        <w:rPr>
          <w:rFonts w:cstheme="minorHAnsi"/>
        </w:rPr>
        <w:t>support of</w:t>
      </w:r>
      <w:r w:rsidR="00B1552D" w:rsidRPr="0076326C">
        <w:rPr>
          <w:rFonts w:cstheme="minorHAnsi"/>
        </w:rPr>
        <w:t xml:space="preserve"> at least 2 </w:t>
      </w:r>
      <w:r w:rsidR="00E60B09" w:rsidRPr="0076326C">
        <w:rPr>
          <w:rFonts w:cstheme="minorHAnsi"/>
        </w:rPr>
        <w:t xml:space="preserve">DL </w:t>
      </w:r>
      <w:r w:rsidR="00B1552D" w:rsidRPr="0076326C">
        <w:rPr>
          <w:rFonts w:cstheme="minorHAnsi"/>
        </w:rPr>
        <w:t xml:space="preserve">MIMO layers </w:t>
      </w:r>
      <w:r w:rsidR="00A31FF8" w:rsidRPr="00F418E5">
        <w:rPr>
          <w:rFonts w:cstheme="minorHAnsi"/>
        </w:rPr>
        <w:t>is</w:t>
      </w:r>
      <w:r w:rsidR="00B1552D" w:rsidRPr="0076326C">
        <w:rPr>
          <w:rFonts w:cstheme="minorHAnsi"/>
        </w:rPr>
        <w:t xml:space="preserve"> mandatory in FR2. </w:t>
      </w:r>
    </w:p>
    <w:p w14:paraId="573820A2" w14:textId="40979099" w:rsidR="00E33E58" w:rsidRPr="0076326C" w:rsidRDefault="00B1552D" w:rsidP="004D613C">
      <w:pPr>
        <w:rPr>
          <w:rFonts w:cstheme="minorHAnsi"/>
        </w:rPr>
      </w:pPr>
      <w:r w:rsidRPr="0076326C">
        <w:rPr>
          <w:rFonts w:cstheme="minorHAnsi"/>
        </w:rPr>
        <w:lastRenderedPageBreak/>
        <w:t>Assuming the maximum number of</w:t>
      </w:r>
      <w:r w:rsidR="00E60B09" w:rsidRPr="0076326C">
        <w:rPr>
          <w:rFonts w:cstheme="minorHAnsi"/>
        </w:rPr>
        <w:t xml:space="preserve"> DL</w:t>
      </w:r>
      <w:r w:rsidRPr="0076326C">
        <w:rPr>
          <w:rFonts w:cstheme="minorHAnsi"/>
        </w:rPr>
        <w:t xml:space="preserve"> MIMO layers is reduced from 4 to 2 or from 2 to 1, a </w:t>
      </w:r>
      <w:r w:rsidR="00E33E58" w:rsidRPr="0076326C">
        <w:rPr>
          <w:rFonts w:cstheme="minorHAnsi"/>
        </w:rPr>
        <w:t>marginal</w:t>
      </w:r>
      <w:r w:rsidRPr="00720FAB">
        <w:rPr>
          <w:rFonts w:cstheme="minorHAnsi"/>
        </w:rPr>
        <w:t xml:space="preserve"> amount of complexity reduction</w:t>
      </w:r>
      <w:r w:rsidRPr="00F418E5">
        <w:rPr>
          <w:rFonts w:cstheme="minorHAnsi"/>
        </w:rPr>
        <w:t>/</w:t>
      </w:r>
      <w:r w:rsidRPr="00AE0ED7">
        <w:rPr>
          <w:rFonts w:cstheme="minorHAnsi"/>
        </w:rPr>
        <w:t>cost saving due to relaxed baseband (i.e</w:t>
      </w:r>
      <w:r w:rsidRPr="00F418E5">
        <w:rPr>
          <w:rFonts w:cstheme="minorHAnsi"/>
        </w:rPr>
        <w:t>.</w:t>
      </w:r>
      <w:r w:rsidRPr="00DA5A8A">
        <w:rPr>
          <w:rFonts w:cstheme="minorHAnsi"/>
        </w:rPr>
        <w:t xml:space="preserve"> channel estimation, demodulation, LDPC decoding and HARQ buffer size) could be expected</w:t>
      </w:r>
      <w:r w:rsidR="00644C6F" w:rsidRPr="00F418E5">
        <w:rPr>
          <w:rFonts w:cstheme="minorHAnsi"/>
        </w:rPr>
        <w:t>.</w:t>
      </w:r>
      <w:r w:rsidRPr="00F418E5">
        <w:rPr>
          <w:rFonts w:cstheme="minorHAnsi"/>
        </w:rPr>
        <w:t xml:space="preserve"> </w:t>
      </w:r>
      <w:r w:rsidRPr="0023356A">
        <w:rPr>
          <w:rFonts w:cstheme="minorHAnsi"/>
        </w:rPr>
        <w:t xml:space="preserve">The complexity reduction </w:t>
      </w:r>
      <w:r w:rsidR="00342FCC" w:rsidRPr="0023356A">
        <w:rPr>
          <w:rFonts w:cstheme="minorHAnsi"/>
        </w:rPr>
        <w:t>and/</w:t>
      </w:r>
      <w:r w:rsidRPr="0023356A">
        <w:rPr>
          <w:rFonts w:cstheme="minorHAnsi"/>
        </w:rPr>
        <w:t xml:space="preserve">or cost saving could be </w:t>
      </w:r>
      <w:r w:rsidR="00644C6F" w:rsidRPr="0023356A">
        <w:rPr>
          <w:rFonts w:cstheme="minorHAnsi"/>
        </w:rPr>
        <w:t xml:space="preserve">even </w:t>
      </w:r>
      <w:r w:rsidRPr="0023356A">
        <w:rPr>
          <w:rFonts w:cstheme="minorHAnsi"/>
        </w:rPr>
        <w:t>less in FR2</w:t>
      </w:r>
      <w:r w:rsidR="00644C6F" w:rsidRPr="00F418E5">
        <w:rPr>
          <w:rFonts w:cstheme="minorHAnsi"/>
        </w:rPr>
        <w:t>,</w:t>
      </w:r>
      <w:r w:rsidRPr="00F418E5">
        <w:rPr>
          <w:rFonts w:cstheme="minorHAnsi"/>
        </w:rPr>
        <w:t xml:space="preserve"> </w:t>
      </w:r>
      <w:r w:rsidR="00644C6F" w:rsidRPr="00F418E5">
        <w:rPr>
          <w:rFonts w:cstheme="minorHAnsi"/>
        </w:rPr>
        <w:t>a</w:t>
      </w:r>
      <w:r w:rsidR="00097E7C" w:rsidRPr="00F418E5">
        <w:rPr>
          <w:rFonts w:cstheme="minorHAnsi"/>
        </w:rPr>
        <w:t>s</w:t>
      </w:r>
      <w:r w:rsidR="00097E7C" w:rsidRPr="0076326C">
        <w:rPr>
          <w:rFonts w:cstheme="minorHAnsi"/>
        </w:rPr>
        <w:t xml:space="preserve"> in FR2 </w:t>
      </w:r>
      <w:r w:rsidRPr="0076326C">
        <w:rPr>
          <w:rFonts w:cstheme="minorHAnsi"/>
        </w:rPr>
        <w:t xml:space="preserve">the cost and complexity of UE devices are </w:t>
      </w:r>
      <w:r w:rsidR="00097E7C" w:rsidRPr="0076326C">
        <w:rPr>
          <w:rFonts w:cstheme="minorHAnsi"/>
        </w:rPr>
        <w:t>expected to be</w:t>
      </w:r>
      <w:r w:rsidRPr="0076326C">
        <w:rPr>
          <w:rFonts w:cstheme="minorHAnsi"/>
        </w:rPr>
        <w:t xml:space="preserve"> dominated by RF components</w:t>
      </w:r>
      <w:r w:rsidRPr="00F418E5">
        <w:rPr>
          <w:rFonts w:cstheme="minorHAnsi"/>
        </w:rPr>
        <w:t>.</w:t>
      </w:r>
      <w:r w:rsidRPr="0076326C">
        <w:rPr>
          <w:rFonts w:cstheme="minorHAnsi"/>
        </w:rPr>
        <w:t xml:space="preserve"> </w:t>
      </w:r>
    </w:p>
    <w:p w14:paraId="7D35DC0E" w14:textId="7D03BBC4" w:rsidR="00B1552D" w:rsidRPr="0076326C" w:rsidRDefault="00B1552D" w:rsidP="004D613C">
      <w:pPr>
        <w:rPr>
          <w:rFonts w:cstheme="minorHAnsi"/>
        </w:rPr>
      </w:pPr>
      <w:r w:rsidRPr="0076326C">
        <w:rPr>
          <w:rFonts w:cstheme="minorHAnsi"/>
        </w:rPr>
        <w:t xml:space="preserve">Reducing the number of </w:t>
      </w:r>
      <w:r w:rsidR="00E60B09" w:rsidRPr="0076326C">
        <w:rPr>
          <w:rFonts w:cstheme="minorHAnsi"/>
        </w:rPr>
        <w:t xml:space="preserve">DL </w:t>
      </w:r>
      <w:r w:rsidRPr="0076326C">
        <w:rPr>
          <w:rFonts w:cstheme="minorHAnsi"/>
        </w:rPr>
        <w:t>MIMO layers from 4 to 1</w:t>
      </w:r>
      <w:r w:rsidR="00342FCC" w:rsidRPr="0076326C">
        <w:rPr>
          <w:rFonts w:cstheme="minorHAnsi"/>
        </w:rPr>
        <w:t xml:space="preserve"> </w:t>
      </w:r>
      <w:r w:rsidR="000748CC" w:rsidRPr="0076326C">
        <w:rPr>
          <w:rFonts w:cstheme="minorHAnsi"/>
        </w:rPr>
        <w:t xml:space="preserve">would provide further baseband complexity </w:t>
      </w:r>
      <w:r w:rsidR="0014472D" w:rsidRPr="00F418E5">
        <w:rPr>
          <w:rFonts w:cstheme="minorHAnsi"/>
        </w:rPr>
        <w:t>relaxation</w:t>
      </w:r>
      <w:r w:rsidR="00342FCC" w:rsidRPr="0076326C">
        <w:rPr>
          <w:rFonts w:cstheme="minorHAnsi"/>
        </w:rPr>
        <w:t>/</w:t>
      </w:r>
      <w:r w:rsidR="000748CC" w:rsidRPr="0076326C">
        <w:rPr>
          <w:rFonts w:cstheme="minorHAnsi"/>
        </w:rPr>
        <w:t xml:space="preserve">cost reduction. </w:t>
      </w:r>
      <w:r w:rsidR="00E33E58" w:rsidRPr="0076326C">
        <w:rPr>
          <w:rFonts w:cstheme="minorHAnsi"/>
        </w:rPr>
        <w:t xml:space="preserve">This may provide ~50% cost reduction in the MIMO specific processing blocks </w:t>
      </w:r>
      <w:r w:rsidR="00E33E58" w:rsidRPr="00F418E5">
        <w:rPr>
          <w:rFonts w:cstheme="minorHAnsi"/>
        </w:rPr>
        <w:t>alon</w:t>
      </w:r>
      <w:r w:rsidR="00115776" w:rsidRPr="00F418E5">
        <w:rPr>
          <w:rFonts w:cstheme="minorHAnsi"/>
        </w:rPr>
        <w:t>e</w:t>
      </w:r>
      <w:r w:rsidR="00E33E58" w:rsidRPr="00F418E5">
        <w:rPr>
          <w:rFonts w:cstheme="minorHAnsi"/>
        </w:rPr>
        <w:t>.</w:t>
      </w:r>
      <w:r w:rsidR="00E33E58" w:rsidRPr="0076326C">
        <w:rPr>
          <w:rFonts w:cstheme="minorHAnsi"/>
        </w:rPr>
        <w:t xml:space="preserve"> With addi</w:t>
      </w:r>
      <w:r w:rsidR="0014472D" w:rsidRPr="0076326C">
        <w:rPr>
          <w:rFonts w:cstheme="minorHAnsi"/>
        </w:rPr>
        <w:t>ti</w:t>
      </w:r>
      <w:r w:rsidR="00E33E58" w:rsidRPr="0076326C">
        <w:rPr>
          <w:rFonts w:cstheme="minorHAnsi"/>
        </w:rPr>
        <w:t xml:space="preserve">onal cost savings on other baseband </w:t>
      </w:r>
      <w:r w:rsidR="0014472D" w:rsidRPr="00F418E5">
        <w:rPr>
          <w:rFonts w:cstheme="minorHAnsi"/>
        </w:rPr>
        <w:t>components</w:t>
      </w:r>
      <w:r w:rsidR="00444968">
        <w:rPr>
          <w:rFonts w:cstheme="minorHAnsi"/>
        </w:rPr>
        <w:t>,</w:t>
      </w:r>
      <w:r w:rsidR="00E33E58" w:rsidRPr="00F418E5">
        <w:rPr>
          <w:rFonts w:cstheme="minorHAnsi"/>
        </w:rPr>
        <w:t xml:space="preserve"> </w:t>
      </w:r>
      <w:r w:rsidR="00444968">
        <w:rPr>
          <w:rFonts w:cstheme="minorHAnsi"/>
        </w:rPr>
        <w:t>m</w:t>
      </w:r>
      <w:r w:rsidR="00E33E58" w:rsidRPr="00F418E5">
        <w:rPr>
          <w:rFonts w:cstheme="minorHAnsi"/>
        </w:rPr>
        <w:t>edium</w:t>
      </w:r>
      <w:r w:rsidR="00E33E58" w:rsidRPr="0076326C">
        <w:rPr>
          <w:rFonts w:cstheme="minorHAnsi"/>
        </w:rPr>
        <w:t xml:space="preserve"> to significant</w:t>
      </w:r>
      <w:r w:rsidR="00097E7C" w:rsidRPr="0076326C">
        <w:rPr>
          <w:rFonts w:cstheme="minorHAnsi"/>
        </w:rPr>
        <w:t xml:space="preserve"> (i.e. &gt; 10%)</w:t>
      </w:r>
      <w:r w:rsidR="00E33E58" w:rsidRPr="0076326C">
        <w:rPr>
          <w:rFonts w:cstheme="minorHAnsi"/>
        </w:rPr>
        <w:t xml:space="preserve"> total UE cost reduction may be </w:t>
      </w:r>
      <w:r w:rsidR="00097E7C" w:rsidRPr="0076326C">
        <w:rPr>
          <w:rFonts w:cstheme="minorHAnsi"/>
        </w:rPr>
        <w:t>expected</w:t>
      </w:r>
      <w:r w:rsidR="00E33E58" w:rsidRPr="0076326C">
        <w:rPr>
          <w:rFonts w:cstheme="minorHAnsi"/>
        </w:rPr>
        <w:t>.</w:t>
      </w:r>
    </w:p>
    <w:p w14:paraId="67E95100" w14:textId="6A5D26D9" w:rsidR="002B1026" w:rsidRPr="00DA5A8A" w:rsidRDefault="00EF27EC" w:rsidP="002B1026">
      <w:pPr>
        <w:rPr>
          <w:rFonts w:cstheme="minorHAnsi"/>
        </w:rPr>
      </w:pPr>
      <w:r w:rsidRPr="00F418E5">
        <w:rPr>
          <w:rFonts w:cstheme="minorHAnsi"/>
        </w:rPr>
        <w:t>N</w:t>
      </w:r>
      <w:r w:rsidR="002B1026" w:rsidRPr="00F418E5">
        <w:rPr>
          <w:rFonts w:cstheme="minorHAnsi"/>
        </w:rPr>
        <w:t>ote</w:t>
      </w:r>
      <w:r w:rsidR="002B1026" w:rsidRPr="0076326C">
        <w:rPr>
          <w:rFonts w:cstheme="minorHAnsi"/>
        </w:rPr>
        <w:t xml:space="preserve"> that the restriction of the maximum number of MIMO layers </w:t>
      </w:r>
      <w:r w:rsidR="002B1026" w:rsidRPr="00F418E5">
        <w:rPr>
          <w:rFonts w:cstheme="minorHAnsi"/>
        </w:rPr>
        <w:t>w</w:t>
      </w:r>
      <w:r w:rsidR="00EF5581" w:rsidRPr="00F418E5">
        <w:rPr>
          <w:rFonts w:cstheme="minorHAnsi"/>
        </w:rPr>
        <w:t>as</w:t>
      </w:r>
      <w:r w:rsidR="002B1026" w:rsidRPr="0076326C">
        <w:rPr>
          <w:rFonts w:cstheme="minorHAnsi"/>
        </w:rPr>
        <w:t xml:space="preserve"> not studied in 36.888</w:t>
      </w:r>
      <w:r w:rsidR="002B1026" w:rsidRPr="00720FAB">
        <w:rPr>
          <w:rFonts w:cstheme="minorHAnsi"/>
        </w:rPr>
        <w:t xml:space="preserve">, </w:t>
      </w:r>
      <w:r w:rsidR="00565472" w:rsidRPr="00AE0ED7">
        <w:rPr>
          <w:rFonts w:cstheme="minorHAnsi"/>
        </w:rPr>
        <w:t>and a</w:t>
      </w:r>
      <w:r w:rsidR="002B1026" w:rsidRPr="00AE0ED7">
        <w:rPr>
          <w:rFonts w:cstheme="minorHAnsi"/>
        </w:rPr>
        <w:t xml:space="preserve"> qualitative estimation </w:t>
      </w:r>
      <w:r w:rsidR="00953809" w:rsidRPr="00AE0ED7">
        <w:rPr>
          <w:rFonts w:cstheme="minorHAnsi"/>
        </w:rPr>
        <w:t xml:space="preserve">of potential </w:t>
      </w:r>
      <w:r w:rsidR="002B1026" w:rsidRPr="00AE0ED7">
        <w:rPr>
          <w:rFonts w:cstheme="minorHAnsi"/>
        </w:rPr>
        <w:t xml:space="preserve">cost saving </w:t>
      </w:r>
      <w:r w:rsidR="003E1826" w:rsidRPr="00F418E5">
        <w:rPr>
          <w:rFonts w:cstheme="minorHAnsi"/>
        </w:rPr>
        <w:t>is</w:t>
      </w:r>
      <w:r w:rsidR="002B1026" w:rsidRPr="00DA5A8A">
        <w:rPr>
          <w:rFonts w:cstheme="minorHAnsi"/>
        </w:rPr>
        <w:t xml:space="preserve"> given </w:t>
      </w:r>
      <w:r w:rsidR="00444968">
        <w:rPr>
          <w:rFonts w:cstheme="minorHAnsi"/>
        </w:rPr>
        <w:t>here</w:t>
      </w:r>
      <w:r w:rsidR="002B1026" w:rsidRPr="00DA5A8A">
        <w:rPr>
          <w:rFonts w:cstheme="minorHAnsi"/>
        </w:rPr>
        <w:t xml:space="preserve"> instead.</w:t>
      </w:r>
    </w:p>
    <w:p w14:paraId="546B9755" w14:textId="77777777" w:rsidR="004D613C" w:rsidRPr="00AE0ED7" w:rsidRDefault="004D613C" w:rsidP="004D613C">
      <w:pPr>
        <w:rPr>
          <w:rFonts w:cstheme="minorHAnsi"/>
          <w:b/>
          <w:u w:val="single"/>
        </w:rPr>
      </w:pPr>
      <w:r w:rsidRPr="00720FAB">
        <w:rPr>
          <w:rFonts w:cstheme="minorHAnsi"/>
          <w:b/>
          <w:u w:val="single"/>
        </w:rPr>
        <w:t>Maximum modulation order:</w:t>
      </w:r>
    </w:p>
    <w:p w14:paraId="5E476E3D" w14:textId="4D8B99A1" w:rsidR="009377EC" w:rsidRPr="00DA5A8A" w:rsidRDefault="009377EC" w:rsidP="004D613C">
      <w:pPr>
        <w:rPr>
          <w:rFonts w:cstheme="minorHAnsi"/>
        </w:rPr>
      </w:pPr>
      <w:r w:rsidRPr="00AE0ED7">
        <w:rPr>
          <w:rFonts w:cstheme="minorHAnsi"/>
        </w:rPr>
        <w:t xml:space="preserve">In </w:t>
      </w:r>
      <w:r w:rsidR="00175563" w:rsidRPr="00AE0ED7">
        <w:rPr>
          <w:rFonts w:cstheme="minorHAnsi"/>
        </w:rPr>
        <w:t>Rel-16</w:t>
      </w:r>
      <w:r w:rsidRPr="00AE0ED7">
        <w:rPr>
          <w:rFonts w:cstheme="minorHAnsi"/>
        </w:rPr>
        <w:t xml:space="preserve"> NR</w:t>
      </w:r>
      <w:r w:rsidRPr="00DA5A8A">
        <w:rPr>
          <w:rFonts w:cstheme="minorHAnsi"/>
        </w:rPr>
        <w:t>, the highest modulation orders th</w:t>
      </w:r>
      <w:r w:rsidR="00097E7C" w:rsidRPr="00DA5A8A">
        <w:rPr>
          <w:rFonts w:cstheme="minorHAnsi"/>
        </w:rPr>
        <w:t>at</w:t>
      </w:r>
      <w:r w:rsidRPr="00DA5A8A">
        <w:rPr>
          <w:rFonts w:cstheme="minorHAnsi"/>
        </w:rPr>
        <w:t xml:space="preserve"> eMBB UEs are mandatory to support are:</w:t>
      </w:r>
    </w:p>
    <w:p w14:paraId="5206D5E0" w14:textId="0119FE04" w:rsidR="009377EC" w:rsidRDefault="00804FE8" w:rsidP="009377EC">
      <w:pPr>
        <w:pStyle w:val="ListParagraph"/>
        <w:numPr>
          <w:ilvl w:val="0"/>
          <w:numId w:val="32"/>
        </w:numPr>
        <w:rPr>
          <w:rFonts w:cstheme="minorHAnsi"/>
        </w:rPr>
      </w:pPr>
      <w:r w:rsidRPr="00B5777C">
        <w:rPr>
          <w:rFonts w:cstheme="minorHAnsi"/>
          <w:b/>
          <w:lang w:val="en-US"/>
        </w:rPr>
        <w:t xml:space="preserve">In FR1: </w:t>
      </w:r>
      <w:r w:rsidR="009377EC" w:rsidRPr="009377EC">
        <w:rPr>
          <w:rFonts w:cstheme="minorHAnsi"/>
        </w:rPr>
        <w:t xml:space="preserve">256QAM in DL with capability </w:t>
      </w:r>
      <w:r w:rsidR="00E33E58" w:rsidRPr="009377EC">
        <w:rPr>
          <w:rFonts w:cstheme="minorHAnsi"/>
        </w:rPr>
        <w:t>signaling</w:t>
      </w:r>
      <w:r w:rsidR="009377EC" w:rsidRPr="009377EC">
        <w:rPr>
          <w:rFonts w:cstheme="minorHAnsi"/>
        </w:rPr>
        <w:t>, and 64QAM in UL</w:t>
      </w:r>
    </w:p>
    <w:p w14:paraId="5165CE3C" w14:textId="12BFE573" w:rsidR="009377EC" w:rsidRDefault="00804FE8" w:rsidP="009377EC">
      <w:pPr>
        <w:pStyle w:val="ListParagraph"/>
        <w:numPr>
          <w:ilvl w:val="0"/>
          <w:numId w:val="32"/>
        </w:numPr>
        <w:rPr>
          <w:rFonts w:cstheme="minorHAnsi"/>
        </w:rPr>
      </w:pPr>
      <w:r w:rsidRPr="00B5777C">
        <w:rPr>
          <w:rFonts w:cstheme="minorHAnsi"/>
          <w:b/>
          <w:lang w:val="en-US"/>
        </w:rPr>
        <w:t xml:space="preserve">In FR2: </w:t>
      </w:r>
      <w:r w:rsidR="009377EC" w:rsidRPr="009377EC">
        <w:rPr>
          <w:rFonts w:cstheme="minorHAnsi"/>
        </w:rPr>
        <w:t>64QAM in UL and DL</w:t>
      </w:r>
    </w:p>
    <w:p w14:paraId="29BED130" w14:textId="38C5BA39" w:rsidR="0058651D" w:rsidRPr="00AE0ED7" w:rsidRDefault="00CC36A3" w:rsidP="009377EC">
      <w:pPr>
        <w:rPr>
          <w:rFonts w:cstheme="minorHAnsi"/>
        </w:rPr>
      </w:pPr>
      <w:r w:rsidRPr="00444968">
        <w:rPr>
          <w:rFonts w:cstheme="minorHAnsi"/>
        </w:rPr>
        <w:t xml:space="preserve">By </w:t>
      </w:r>
      <w:r w:rsidR="009226B2" w:rsidRPr="00444968">
        <w:rPr>
          <w:rFonts w:cstheme="minorHAnsi"/>
        </w:rPr>
        <w:t>restricting</w:t>
      </w:r>
      <w:r w:rsidRPr="00444968">
        <w:rPr>
          <w:rFonts w:cstheme="minorHAnsi"/>
        </w:rPr>
        <w:t xml:space="preserve"> the </w:t>
      </w:r>
      <w:r w:rsidR="009226B2" w:rsidRPr="00444968">
        <w:rPr>
          <w:rFonts w:cstheme="minorHAnsi"/>
        </w:rPr>
        <w:t xml:space="preserve">maximum </w:t>
      </w:r>
      <w:r w:rsidRPr="00444968">
        <w:rPr>
          <w:rFonts w:cstheme="minorHAnsi"/>
        </w:rPr>
        <w:t>mandatory modulation order, the following are gained from design complexity</w:t>
      </w:r>
      <w:r w:rsidR="0058651D" w:rsidRPr="00444968">
        <w:rPr>
          <w:rFonts w:cstheme="minorHAnsi"/>
        </w:rPr>
        <w:t>:</w:t>
      </w:r>
      <w:r w:rsidR="004D613C" w:rsidRPr="00444968">
        <w:rPr>
          <w:rFonts w:cstheme="minorHAnsi"/>
        </w:rPr>
        <w:t xml:space="preserve"> </w:t>
      </w:r>
    </w:p>
    <w:p w14:paraId="5D49CB17" w14:textId="0D82CDDD" w:rsidR="0058651D" w:rsidRDefault="0058651D" w:rsidP="0058651D">
      <w:pPr>
        <w:pStyle w:val="ListParagraph"/>
        <w:numPr>
          <w:ilvl w:val="0"/>
          <w:numId w:val="32"/>
        </w:numPr>
        <w:rPr>
          <w:rFonts w:cstheme="minorHAnsi"/>
        </w:rPr>
      </w:pPr>
      <w:r w:rsidRPr="0058651D">
        <w:rPr>
          <w:rFonts w:cstheme="minorHAnsi"/>
        </w:rPr>
        <w:t>ease</w:t>
      </w:r>
      <w:r w:rsidR="004D613C" w:rsidRPr="00B5777C">
        <w:rPr>
          <w:rFonts w:cstheme="minorHAnsi"/>
          <w:lang w:val="en-US"/>
        </w:rPr>
        <w:t xml:space="preserve"> RF requirements (such as less stringent EVM requirements</w:t>
      </w:r>
      <w:r w:rsidR="00E77D74" w:rsidRPr="0058651D">
        <w:rPr>
          <w:rFonts w:cstheme="minorHAnsi"/>
        </w:rPr>
        <w:t xml:space="preserve"> and cost saving </w:t>
      </w:r>
      <w:r w:rsidR="008864B5" w:rsidRPr="00B5777C">
        <w:rPr>
          <w:rFonts w:cstheme="minorHAnsi"/>
          <w:lang w:val="en-US"/>
        </w:rPr>
        <w:t>in</w:t>
      </w:r>
      <w:r w:rsidR="00E77D74" w:rsidRPr="0058651D">
        <w:rPr>
          <w:rFonts w:cstheme="minorHAnsi"/>
        </w:rPr>
        <w:t xml:space="preserve"> power amplifier</w:t>
      </w:r>
      <w:r w:rsidR="004D613C" w:rsidRPr="0058651D">
        <w:rPr>
          <w:rFonts w:cstheme="minorHAnsi"/>
        </w:rPr>
        <w:t>)</w:t>
      </w:r>
      <w:r w:rsidRPr="00B5777C">
        <w:rPr>
          <w:rFonts w:cstheme="minorHAnsi"/>
          <w:lang w:val="en-US"/>
        </w:rPr>
        <w:t>,</w:t>
      </w:r>
      <w:r w:rsidR="004D613C" w:rsidRPr="0058651D">
        <w:rPr>
          <w:rFonts w:cstheme="minorHAnsi"/>
        </w:rPr>
        <w:t xml:space="preserve"> and</w:t>
      </w:r>
    </w:p>
    <w:p w14:paraId="3E9986FF" w14:textId="6B8BBEB8" w:rsidR="004D613C" w:rsidRPr="00922836" w:rsidRDefault="0058651D" w:rsidP="000F058D">
      <w:pPr>
        <w:pStyle w:val="ListParagraph"/>
        <w:numPr>
          <w:ilvl w:val="0"/>
          <w:numId w:val="32"/>
        </w:numPr>
        <w:rPr>
          <w:rFonts w:cstheme="minorHAnsi"/>
          <w:lang w:val="en-US"/>
        </w:rPr>
      </w:pPr>
      <w:r w:rsidRPr="0058651D">
        <w:rPr>
          <w:rFonts w:cstheme="minorHAnsi"/>
        </w:rPr>
        <w:t xml:space="preserve">relax </w:t>
      </w:r>
      <w:r w:rsidR="004D613C" w:rsidRPr="00B5777C">
        <w:rPr>
          <w:rFonts w:cstheme="minorHAnsi"/>
          <w:lang w:val="en-US"/>
        </w:rPr>
        <w:t>baseband complexity (</w:t>
      </w:r>
      <w:r w:rsidR="00397F0F" w:rsidRPr="00B5777C">
        <w:rPr>
          <w:rFonts w:cstheme="minorHAnsi"/>
          <w:lang w:val="en-US"/>
        </w:rPr>
        <w:t xml:space="preserve">due to </w:t>
      </w:r>
      <w:r w:rsidR="006036FB" w:rsidRPr="00B5777C">
        <w:rPr>
          <w:rFonts w:cstheme="minorHAnsi"/>
          <w:lang w:val="en-US"/>
        </w:rPr>
        <w:t>less bit resolution for ADC</w:t>
      </w:r>
      <w:r w:rsidR="00CC36A3">
        <w:rPr>
          <w:rFonts w:cstheme="minorHAnsi"/>
          <w:lang w:val="en-US"/>
        </w:rPr>
        <w:t>/DAC</w:t>
      </w:r>
      <w:r w:rsidR="006036FB" w:rsidRPr="00B5777C">
        <w:rPr>
          <w:rFonts w:cstheme="minorHAnsi"/>
          <w:lang w:val="en-US"/>
        </w:rPr>
        <w:t xml:space="preserve">, </w:t>
      </w:r>
      <w:r w:rsidR="00E77D74" w:rsidRPr="0058651D">
        <w:rPr>
          <w:rFonts w:cstheme="minorHAnsi"/>
        </w:rPr>
        <w:t xml:space="preserve">cost saving on </w:t>
      </w:r>
      <w:r w:rsidR="00E60B09" w:rsidRPr="0058651D">
        <w:rPr>
          <w:rFonts w:cstheme="minorHAnsi"/>
        </w:rPr>
        <w:t xml:space="preserve">post-FFT data buffer, </w:t>
      </w:r>
      <w:r w:rsidR="004D613C" w:rsidRPr="00B5777C">
        <w:rPr>
          <w:rFonts w:cstheme="minorHAnsi"/>
          <w:lang w:val="en-US"/>
        </w:rPr>
        <w:t xml:space="preserve">and </w:t>
      </w:r>
      <w:r w:rsidR="00E77D74" w:rsidRPr="0058651D">
        <w:rPr>
          <w:rFonts w:cstheme="minorHAnsi"/>
        </w:rPr>
        <w:t>UL processing block</w:t>
      </w:r>
      <w:r w:rsidR="004D613C" w:rsidRPr="00922836">
        <w:rPr>
          <w:rFonts w:cstheme="minorHAnsi"/>
          <w:lang w:val="en-US"/>
        </w:rPr>
        <w:t>).</w:t>
      </w:r>
    </w:p>
    <w:p w14:paraId="4A611C0F" w14:textId="4DC63E4F" w:rsidR="009226B2" w:rsidRPr="00444968" w:rsidRDefault="009226B2" w:rsidP="004D613C">
      <w:pPr>
        <w:rPr>
          <w:rFonts w:cstheme="minorHAnsi"/>
        </w:rPr>
      </w:pPr>
      <w:r w:rsidRPr="00444968">
        <w:rPr>
          <w:rFonts w:cstheme="minorHAnsi"/>
        </w:rPr>
        <w:t xml:space="preserve">To meet the data rate requirements, RedCap devices supporting 64QAM in FR1 is </w:t>
      </w:r>
      <w:r w:rsidR="001A4829" w:rsidRPr="001A4829">
        <w:rPr>
          <w:rFonts w:cstheme="minorHAnsi"/>
        </w:rPr>
        <w:t>enough</w:t>
      </w:r>
      <w:r w:rsidRPr="00444968">
        <w:rPr>
          <w:rFonts w:cstheme="minorHAnsi"/>
        </w:rPr>
        <w:t xml:space="preserve"> to cover most of the RedCap uses cases. By restricting the maximum modulation order to 64QM</w:t>
      </w:r>
      <w:r w:rsidR="000F058D" w:rsidRPr="00720FAB">
        <w:rPr>
          <w:rFonts w:cstheme="minorHAnsi"/>
        </w:rPr>
        <w:t xml:space="preserve"> in FR1, it </w:t>
      </w:r>
      <w:r w:rsidR="00397F0F" w:rsidRPr="00AE0ED7">
        <w:rPr>
          <w:rFonts w:cstheme="minorHAnsi"/>
        </w:rPr>
        <w:t>c</w:t>
      </w:r>
      <w:r w:rsidR="000D5E15" w:rsidRPr="00AE0ED7">
        <w:rPr>
          <w:rFonts w:cstheme="minorHAnsi"/>
        </w:rPr>
        <w:t>an</w:t>
      </w:r>
      <w:r w:rsidR="00397F0F" w:rsidRPr="00AE0ED7">
        <w:rPr>
          <w:rFonts w:cstheme="minorHAnsi"/>
        </w:rPr>
        <w:t xml:space="preserve"> be expected to</w:t>
      </w:r>
      <w:r w:rsidR="003E25C1" w:rsidRPr="00AE0ED7">
        <w:rPr>
          <w:rFonts w:cstheme="minorHAnsi"/>
        </w:rPr>
        <w:t xml:space="preserve"> provide roughly ~</w:t>
      </w:r>
      <w:r w:rsidR="000D5E15" w:rsidRPr="00AE0ED7">
        <w:rPr>
          <w:rFonts w:cstheme="minorHAnsi"/>
        </w:rPr>
        <w:t>0</w:t>
      </w:r>
      <w:r w:rsidR="003E25C1" w:rsidRPr="00AE0ED7">
        <w:rPr>
          <w:rFonts w:cstheme="minorHAnsi"/>
        </w:rPr>
        <w:t>-5% cost saving in RF components and ~3-4% in baseband cost reduction</w:t>
      </w:r>
      <w:r w:rsidR="00397F0F" w:rsidRPr="00DA5A8A">
        <w:rPr>
          <w:rFonts w:cstheme="minorHAnsi"/>
        </w:rPr>
        <w:t xml:space="preserve"> (based on interpolation of the study results presented in </w:t>
      </w:r>
      <w:r w:rsidR="00397F0F">
        <w:rPr>
          <w:rFonts w:cstheme="minorHAnsi"/>
        </w:rPr>
        <w:fldChar w:fldCharType="begin"/>
      </w:r>
      <w:r w:rsidR="00397F0F" w:rsidRPr="0076326C">
        <w:rPr>
          <w:rFonts w:cstheme="minorHAnsi"/>
        </w:rPr>
        <w:instrText xml:space="preserve"> REF _Ref31029895 \n \h </w:instrText>
      </w:r>
      <w:r w:rsidR="00397F0F">
        <w:rPr>
          <w:rFonts w:cstheme="minorHAnsi"/>
        </w:rPr>
      </w:r>
      <w:r w:rsidR="00397F0F">
        <w:rPr>
          <w:rFonts w:cstheme="minorHAnsi"/>
        </w:rPr>
        <w:fldChar w:fldCharType="separate"/>
      </w:r>
      <w:r w:rsidR="003C14DD">
        <w:rPr>
          <w:rFonts w:cstheme="minorHAnsi"/>
        </w:rPr>
        <w:t>[3]</w:t>
      </w:r>
      <w:r w:rsidR="00397F0F">
        <w:rPr>
          <w:rFonts w:cstheme="minorHAnsi"/>
        </w:rPr>
        <w:fldChar w:fldCharType="end"/>
      </w:r>
      <w:r w:rsidR="00397F0F" w:rsidRPr="00720FAB">
        <w:rPr>
          <w:rFonts w:cstheme="minorHAnsi"/>
        </w:rPr>
        <w:t>)</w:t>
      </w:r>
      <w:r w:rsidR="003E25C1" w:rsidRPr="00AE0ED7">
        <w:rPr>
          <w:rFonts w:cstheme="minorHAnsi"/>
        </w:rPr>
        <w:t xml:space="preserve">. </w:t>
      </w:r>
    </w:p>
    <w:p w14:paraId="22DCCCCA" w14:textId="3B832FEA" w:rsidR="004D613C" w:rsidRPr="00720FAB" w:rsidRDefault="009226B2" w:rsidP="004D613C">
      <w:pPr>
        <w:rPr>
          <w:rFonts w:cstheme="minorHAnsi"/>
        </w:rPr>
      </w:pPr>
      <w:r w:rsidRPr="00444968">
        <w:rPr>
          <w:rFonts w:cstheme="minorHAnsi"/>
        </w:rPr>
        <w:t>In FR12, the data rate requirements can be met with 16QAM</w:t>
      </w:r>
      <w:r w:rsidR="001853BA">
        <w:rPr>
          <w:rFonts w:cstheme="minorHAnsi"/>
        </w:rPr>
        <w:t xml:space="preserve"> considering 50 MHz or 100 MHz UE bandwidth</w:t>
      </w:r>
      <w:r w:rsidRPr="00444968">
        <w:rPr>
          <w:rFonts w:cstheme="minorHAnsi"/>
        </w:rPr>
        <w:t xml:space="preserve">, </w:t>
      </w:r>
      <w:r w:rsidR="001A4829" w:rsidRPr="001A4829">
        <w:rPr>
          <w:rFonts w:cstheme="minorHAnsi"/>
        </w:rPr>
        <w:t>restricting</w:t>
      </w:r>
      <w:r w:rsidRPr="00444968">
        <w:rPr>
          <w:rFonts w:cstheme="minorHAnsi"/>
        </w:rPr>
        <w:t xml:space="preserve"> the maximum modulation order from 64QAM to 16QAM is also expected to provide roughly ~0-5% cost saving in RF components and ~3-4% in baseband cost reduction.</w:t>
      </w:r>
    </w:p>
    <w:p w14:paraId="0BA9274B" w14:textId="3EC78B33" w:rsidR="004D613C" w:rsidRPr="00AE0ED7" w:rsidRDefault="004D613C" w:rsidP="004D613C">
      <w:pPr>
        <w:rPr>
          <w:rFonts w:cstheme="minorHAnsi"/>
          <w:b/>
          <w:u w:val="single"/>
        </w:rPr>
      </w:pPr>
      <w:r w:rsidRPr="00AE0ED7">
        <w:rPr>
          <w:rFonts w:cstheme="minorHAnsi"/>
          <w:b/>
          <w:u w:val="single"/>
        </w:rPr>
        <w:t>Maximum TBS:</w:t>
      </w:r>
    </w:p>
    <w:p w14:paraId="30B7E88E" w14:textId="13854A8A" w:rsidR="00E33E58" w:rsidRPr="0076326C" w:rsidRDefault="00E33E58" w:rsidP="00E33E58">
      <w:pPr>
        <w:rPr>
          <w:rFonts w:cstheme="minorHAnsi"/>
          <w:lang w:eastAsia="ja-JP"/>
        </w:rPr>
      </w:pPr>
      <w:r w:rsidRPr="0076326C">
        <w:rPr>
          <w:rFonts w:cstheme="minorHAnsi"/>
          <w:lang w:eastAsia="ja-JP"/>
        </w:rPr>
        <w:t xml:space="preserve">In NR, the TBS calculation has the following relation </w:t>
      </w:r>
      <w:r>
        <w:rPr>
          <w:rFonts w:cstheme="minorHAnsi"/>
          <w:lang w:eastAsia="ja-JP"/>
        </w:rPr>
        <w:fldChar w:fldCharType="begin"/>
      </w:r>
      <w:r w:rsidRPr="0076326C">
        <w:rPr>
          <w:rFonts w:cstheme="minorHAnsi"/>
          <w:lang w:eastAsia="ja-JP"/>
        </w:rPr>
        <w:instrText xml:space="preserve"> REF _Ref47091814 \n \h </w:instrText>
      </w:r>
      <w:r>
        <w:rPr>
          <w:rFonts w:cstheme="minorHAnsi"/>
          <w:lang w:eastAsia="ja-JP"/>
        </w:rPr>
      </w:r>
      <w:r>
        <w:rPr>
          <w:rFonts w:cstheme="minorHAnsi"/>
          <w:lang w:eastAsia="ja-JP"/>
        </w:rPr>
        <w:fldChar w:fldCharType="separate"/>
      </w:r>
      <w:r w:rsidR="003C14DD">
        <w:rPr>
          <w:rFonts w:cstheme="minorHAnsi"/>
          <w:lang w:eastAsia="ja-JP"/>
        </w:rPr>
        <w:t>[16]</w:t>
      </w:r>
      <w:r>
        <w:rPr>
          <w:rFonts w:cstheme="minorHAnsi"/>
          <w:lang w:eastAsia="ja-JP"/>
        </w:rPr>
        <w:fldChar w:fldCharType="end"/>
      </w:r>
      <w:r w:rsidRPr="0076326C">
        <w:rPr>
          <w:rFonts w:cstheme="minorHAnsi"/>
          <w:lang w:eastAsia="ja-JP"/>
        </w:rPr>
        <w:t>:</w:t>
      </w:r>
    </w:p>
    <w:p w14:paraId="1A614F81" w14:textId="4A7BCE2A" w:rsidR="00E33E58" w:rsidRPr="0076326C" w:rsidRDefault="00000A5C" w:rsidP="00E33E58">
      <w:pPr>
        <w:jc w:val="center"/>
        <w:rPr>
          <w:rFonts w:cstheme="minorHAnsi"/>
          <w:lang w:eastAsia="ja-JP"/>
        </w:rPr>
      </w:pPr>
      <m:oMath>
        <m:r>
          <w:rPr>
            <w:rFonts w:ascii="Cambria Math" w:hAnsi="Cambria Math" w:cs="Arial"/>
            <w:lang w:eastAsia="ja-JP"/>
          </w:rPr>
          <m:t>TBS</m:t>
        </m:r>
        <m:r>
          <w:rPr>
            <w:rFonts w:ascii="Cambria Math" w:hAnsi="Cambria Math" w:cs="Arial" w:hint="eastAsia"/>
            <w:lang w:eastAsia="ja-JP"/>
          </w:rPr>
          <m:t xml:space="preserve"> </m:t>
        </m:r>
        <m:r>
          <w:rPr>
            <w:rFonts w:ascii="Cambria Math" w:hAnsi="Cambria Math" w:cs="Arial"/>
            <w:lang w:eastAsia="ja-JP"/>
          </w:rPr>
          <m:t>≈</m:t>
        </m:r>
        <m:sSub>
          <m:sSubPr>
            <m:ctrlPr>
              <w:rPr>
                <w:rFonts w:ascii="Cambria Math" w:hAnsi="Cambria Math" w:cs="Arial"/>
                <w:bCs/>
                <w:i/>
                <w:lang w:eastAsia="ja-JP"/>
              </w:rPr>
            </m:ctrlPr>
          </m:sSubPr>
          <m:e>
            <m:r>
              <w:rPr>
                <w:rFonts w:ascii="Cambria Math" w:hAnsi="Cambria Math" w:cs="Arial"/>
                <w:lang w:eastAsia="ja-JP"/>
              </w:rPr>
              <m:t>N</m:t>
            </m:r>
          </m:e>
          <m:sub>
            <m:r>
              <w:rPr>
                <w:rFonts w:ascii="Cambria Math" w:hAnsi="Cambria Math" w:cs="Arial"/>
                <w:lang w:eastAsia="ja-JP"/>
              </w:rPr>
              <m:t>RE</m:t>
            </m:r>
          </m:sub>
        </m:sSub>
        <m:r>
          <w:rPr>
            <w:rFonts w:ascii="Cambria Math" w:hAnsi="Cambria Math" w:cs="Arial"/>
            <w:lang w:eastAsia="ja-JP"/>
          </w:rPr>
          <m:t>×R×</m:t>
        </m:r>
        <m:sSub>
          <m:sSubPr>
            <m:ctrlPr>
              <w:rPr>
                <w:rFonts w:ascii="Cambria Math" w:hAnsi="Cambria Math" w:cs="Arial"/>
                <w:bCs/>
                <w:i/>
                <w:lang w:eastAsia="ja-JP"/>
              </w:rPr>
            </m:ctrlPr>
          </m:sSubPr>
          <m:e>
            <m:r>
              <w:rPr>
                <w:rFonts w:ascii="Cambria Math" w:hAnsi="Cambria Math" w:cs="Arial"/>
                <w:lang w:eastAsia="ja-JP"/>
              </w:rPr>
              <m:t>Q</m:t>
            </m:r>
          </m:e>
          <m:sub>
            <m:r>
              <w:rPr>
                <w:rFonts w:ascii="Cambria Math" w:hAnsi="Cambria Math" w:cs="Arial"/>
                <w:lang w:eastAsia="ja-JP"/>
              </w:rPr>
              <m:t>m</m:t>
            </m:r>
          </m:sub>
        </m:sSub>
        <m:r>
          <w:rPr>
            <w:rFonts w:ascii="Cambria Math" w:hAnsi="Cambria Math" w:cs="Arial"/>
            <w:lang w:eastAsia="ja-JP"/>
          </w:rPr>
          <m:t>×υ</m:t>
        </m:r>
      </m:oMath>
      <w:r w:rsidR="00E33E58" w:rsidRPr="0076326C">
        <w:rPr>
          <w:rFonts w:cstheme="minorHAnsi"/>
          <w:lang w:eastAsia="ja-JP"/>
        </w:rPr>
        <w:tab/>
        <w:t xml:space="preserve">(Eq. </w:t>
      </w:r>
      <w:r w:rsidR="005C48C3" w:rsidRPr="00444968">
        <w:rPr>
          <w:rFonts w:cstheme="minorHAnsi"/>
          <w:lang w:eastAsia="ja-JP"/>
        </w:rPr>
        <w:t>2</w:t>
      </w:r>
      <w:r w:rsidR="00E33E58" w:rsidRPr="0076326C">
        <w:rPr>
          <w:rFonts w:cstheme="minorHAnsi"/>
          <w:lang w:eastAsia="ja-JP"/>
        </w:rPr>
        <w:t>)</w:t>
      </w:r>
    </w:p>
    <w:p w14:paraId="2233B905" w14:textId="2FA5224B" w:rsidR="00E33E58" w:rsidRPr="0076326C" w:rsidRDefault="00E33E58" w:rsidP="00E33E58">
      <w:pPr>
        <w:rPr>
          <w:rFonts w:cstheme="minorHAnsi"/>
          <w:lang w:eastAsia="ja-JP"/>
        </w:rPr>
      </w:pPr>
      <w:r w:rsidRPr="0076326C">
        <w:rPr>
          <w:rFonts w:cstheme="minorHAnsi"/>
          <w:lang w:eastAsia="ja-JP"/>
        </w:rPr>
        <w:t xml:space="preserve">where </w:t>
      </w:r>
      <w:r w:rsidRPr="0076326C">
        <w:rPr>
          <w:rFonts w:cstheme="minorHAnsi"/>
          <w:i/>
          <w:lang w:eastAsia="ja-JP"/>
        </w:rPr>
        <w:t>N</w:t>
      </w:r>
      <w:r w:rsidRPr="0076326C">
        <w:rPr>
          <w:rFonts w:cstheme="minorHAnsi"/>
          <w:i/>
          <w:vertAlign w:val="subscript"/>
          <w:lang w:eastAsia="ja-JP"/>
        </w:rPr>
        <w:t>RE</w:t>
      </w:r>
      <w:r w:rsidRPr="0076326C">
        <w:rPr>
          <w:rFonts w:cstheme="minorHAnsi"/>
          <w:lang w:eastAsia="ja-JP"/>
        </w:rPr>
        <w:t xml:space="preserve"> is determined by the </w:t>
      </w:r>
      <w:r w:rsidR="004F042D">
        <w:rPr>
          <w:rFonts w:cstheme="minorHAnsi"/>
          <w:lang w:eastAsia="ja-JP"/>
        </w:rPr>
        <w:t>number of</w:t>
      </w:r>
      <w:r w:rsidRPr="00720FAB">
        <w:rPr>
          <w:rFonts w:cstheme="minorHAnsi"/>
          <w:lang w:eastAsia="ja-JP"/>
        </w:rPr>
        <w:t xml:space="preserve"> </w:t>
      </w:r>
      <w:r w:rsidRPr="0076326C">
        <w:rPr>
          <w:rFonts w:cstheme="minorHAnsi"/>
          <w:lang w:eastAsia="ja-JP"/>
        </w:rPr>
        <w:t>allocated PRBs</w:t>
      </w:r>
      <w:r w:rsidRPr="00D80943">
        <w:rPr>
          <w:rFonts w:cstheme="minorHAnsi"/>
          <w:lang w:eastAsia="ja-JP"/>
        </w:rPr>
        <w:t xml:space="preserve"> </w:t>
      </w:r>
      <w:r w:rsidR="00895965">
        <w:rPr>
          <w:rFonts w:cstheme="minorHAnsi"/>
          <w:lang w:eastAsia="ja-JP"/>
        </w:rPr>
        <w:t>and symbols</w:t>
      </w:r>
      <w:r w:rsidRPr="00720FAB">
        <w:rPr>
          <w:rFonts w:cstheme="minorHAnsi"/>
          <w:lang w:eastAsia="ja-JP"/>
        </w:rPr>
        <w:t xml:space="preserve"> </w:t>
      </w:r>
      <w:r w:rsidRPr="0076326C">
        <w:rPr>
          <w:rFonts w:cstheme="minorHAnsi"/>
          <w:lang w:eastAsia="ja-JP"/>
        </w:rPr>
        <w:t xml:space="preserve">for data within a slot, </w:t>
      </w:r>
      <w:r w:rsidRPr="0076326C">
        <w:rPr>
          <w:rFonts w:cstheme="minorHAnsi"/>
          <w:i/>
          <w:lang w:eastAsia="ja-JP"/>
        </w:rPr>
        <w:t>R</w:t>
      </w:r>
      <w:r w:rsidRPr="0076326C">
        <w:rPr>
          <w:rFonts w:cstheme="minorHAnsi"/>
          <w:lang w:eastAsia="ja-JP"/>
        </w:rPr>
        <w:t xml:space="preserve"> is the code rate, </w:t>
      </w:r>
      <w:proofErr w:type="spellStart"/>
      <w:r w:rsidRPr="0076326C">
        <w:rPr>
          <w:rFonts w:cstheme="minorHAnsi"/>
          <w:i/>
          <w:lang w:eastAsia="ja-JP"/>
        </w:rPr>
        <w:t>Q</w:t>
      </w:r>
      <w:r w:rsidRPr="0076326C">
        <w:rPr>
          <w:rFonts w:cstheme="minorHAnsi"/>
          <w:i/>
          <w:vertAlign w:val="subscript"/>
          <w:lang w:eastAsia="ja-JP"/>
        </w:rPr>
        <w:t>m</w:t>
      </w:r>
      <w:proofErr w:type="spellEnd"/>
      <w:r w:rsidRPr="0076326C">
        <w:rPr>
          <w:rFonts w:cstheme="minorHAnsi"/>
          <w:lang w:eastAsia="ja-JP"/>
        </w:rPr>
        <w:t xml:space="preserve"> is the modulation order</w:t>
      </w:r>
      <w:r w:rsidR="003E1826" w:rsidRPr="00720FAB">
        <w:rPr>
          <w:rFonts w:cstheme="minorHAnsi"/>
          <w:lang w:eastAsia="ja-JP"/>
        </w:rPr>
        <w:t>,</w:t>
      </w:r>
      <w:r w:rsidRPr="0076326C">
        <w:rPr>
          <w:rFonts w:cstheme="minorHAnsi"/>
          <w:lang w:eastAsia="ja-JP"/>
        </w:rPr>
        <w:t xml:space="preserve"> and </w:t>
      </w:r>
      <m:oMath>
        <m:r>
          <w:rPr>
            <w:rFonts w:ascii="Cambria Math" w:hAnsi="Cambria Math" w:cs="Arial"/>
            <w:lang w:eastAsia="ja-JP"/>
          </w:rPr>
          <m:t>υ</m:t>
        </m:r>
      </m:oMath>
      <w:r w:rsidRPr="0076326C">
        <w:rPr>
          <w:rFonts w:cstheme="minorHAnsi"/>
          <w:lang w:eastAsia="ja-JP"/>
        </w:rPr>
        <w:t xml:space="preserve"> is the number of MIMO layers.</w:t>
      </w:r>
    </w:p>
    <w:p w14:paraId="55C5E816" w14:textId="6B0EF9CD" w:rsidR="0051090E" w:rsidRPr="00444968" w:rsidRDefault="00E33E58" w:rsidP="00E33E58">
      <w:pPr>
        <w:rPr>
          <w:rFonts w:cstheme="minorHAnsi"/>
        </w:rPr>
      </w:pPr>
      <w:r w:rsidRPr="0076326C">
        <w:rPr>
          <w:rFonts w:cstheme="minorHAnsi"/>
          <w:lang w:eastAsia="ja-JP"/>
        </w:rPr>
        <w:t xml:space="preserve">It should be noted that at </w:t>
      </w:r>
      <w:r w:rsidRPr="0076326C">
        <w:rPr>
          <w:rFonts w:cstheme="minorHAnsi"/>
        </w:rPr>
        <w:t>RAN1#101e</w:t>
      </w:r>
      <w:r w:rsidR="001B0C6B" w:rsidRPr="0076326C">
        <w:rPr>
          <w:rFonts w:cstheme="minorHAnsi"/>
        </w:rPr>
        <w:t xml:space="preserve"> meeting</w:t>
      </w:r>
      <w:r w:rsidRPr="0076326C">
        <w:rPr>
          <w:rFonts w:cstheme="minorHAnsi"/>
        </w:rPr>
        <w:t>, it was commonly understood that BW and potentially also</w:t>
      </w:r>
      <w:r w:rsidR="001B0C6B" w:rsidRPr="0076326C">
        <w:rPr>
          <w:rFonts w:cstheme="minorHAnsi"/>
        </w:rPr>
        <w:t xml:space="preserve"> </w:t>
      </w:r>
      <w:r w:rsidR="00BD0847">
        <w:rPr>
          <w:rFonts w:cstheme="minorHAnsi"/>
        </w:rPr>
        <w:t xml:space="preserve">reductions in terms of </w:t>
      </w:r>
      <w:r w:rsidR="001B0C6B" w:rsidRPr="0076326C">
        <w:rPr>
          <w:rFonts w:cstheme="minorHAnsi"/>
        </w:rPr>
        <w:t>the number of</w:t>
      </w:r>
      <w:r w:rsidRPr="0076326C">
        <w:rPr>
          <w:rFonts w:cstheme="minorHAnsi"/>
        </w:rPr>
        <w:t xml:space="preserve"> antenna</w:t>
      </w:r>
      <w:r w:rsidR="001B0C6B" w:rsidRPr="0076326C">
        <w:rPr>
          <w:rFonts w:cstheme="minorHAnsi"/>
        </w:rPr>
        <w:t xml:space="preserve"> branches supported</w:t>
      </w:r>
      <w:r w:rsidRPr="0076326C">
        <w:rPr>
          <w:rFonts w:cstheme="minorHAnsi"/>
        </w:rPr>
        <w:t xml:space="preserve"> (hence the maximum number of supported MIMO layers)</w:t>
      </w:r>
      <w:r w:rsidR="00BD0847">
        <w:rPr>
          <w:rFonts w:cstheme="minorHAnsi"/>
        </w:rPr>
        <w:t xml:space="preserve"> </w:t>
      </w:r>
      <w:r w:rsidRPr="0076326C">
        <w:rPr>
          <w:rFonts w:cstheme="minorHAnsi"/>
        </w:rPr>
        <w:t xml:space="preserve">could be </w:t>
      </w:r>
      <w:proofErr w:type="spellStart"/>
      <w:r w:rsidR="00747F35" w:rsidRPr="0076326C">
        <w:rPr>
          <w:rFonts w:cstheme="minorHAnsi"/>
        </w:rPr>
        <w:t>favorable</w:t>
      </w:r>
      <w:proofErr w:type="spellEnd"/>
      <w:r w:rsidR="001B0C6B" w:rsidRPr="0076326C">
        <w:rPr>
          <w:rFonts w:cstheme="minorHAnsi"/>
        </w:rPr>
        <w:t xml:space="preserve"> </w:t>
      </w:r>
      <w:r w:rsidRPr="0076326C">
        <w:rPr>
          <w:rFonts w:cstheme="minorHAnsi"/>
        </w:rPr>
        <w:t xml:space="preserve">for RedCap devices in both FR1 and FR2. The maximum TBS would naturally be restricted by BW reduction and potentially by the </w:t>
      </w:r>
      <w:r w:rsidR="00914067" w:rsidRPr="00AE0ED7">
        <w:rPr>
          <w:rFonts w:cstheme="minorHAnsi"/>
        </w:rPr>
        <w:t xml:space="preserve">reduction of the maximum </w:t>
      </w:r>
      <w:r w:rsidRPr="0076326C">
        <w:rPr>
          <w:rFonts w:cstheme="minorHAnsi"/>
        </w:rPr>
        <w:t>number of MIMO layers</w:t>
      </w:r>
      <w:r w:rsidR="00914067" w:rsidRPr="00AE0ED7">
        <w:rPr>
          <w:rFonts w:cstheme="minorHAnsi"/>
        </w:rPr>
        <w:t xml:space="preserve"> (due to the reduced number of antenna branches).</w:t>
      </w:r>
      <w:r w:rsidRPr="0076326C">
        <w:rPr>
          <w:rFonts w:cstheme="minorHAnsi"/>
        </w:rPr>
        <w:t xml:space="preserve"> </w:t>
      </w:r>
      <w:r w:rsidR="00BD0847" w:rsidRPr="0076326C">
        <w:rPr>
          <w:rFonts w:cstheme="minorHAnsi"/>
        </w:rPr>
        <w:t>The maximum TBS</w:t>
      </w:r>
      <w:r w:rsidR="00BD0847">
        <w:rPr>
          <w:rFonts w:cstheme="minorHAnsi"/>
        </w:rPr>
        <w:t xml:space="preserve"> is also a consequence of relaxing the highest modulation order that a RedCap UE needs to support, if that is adopted.</w:t>
      </w:r>
    </w:p>
    <w:p w14:paraId="19164757" w14:textId="41619901" w:rsidR="00467D9C" w:rsidRPr="00444968" w:rsidRDefault="0051090E" w:rsidP="00E33E58">
      <w:pPr>
        <w:rPr>
          <w:rFonts w:cstheme="minorHAnsi"/>
          <w:lang w:eastAsia="ja-JP"/>
        </w:rPr>
      </w:pPr>
      <w:r w:rsidRPr="00444968">
        <w:rPr>
          <w:rFonts w:cstheme="minorHAnsi"/>
          <w:lang w:eastAsia="ja-JP"/>
        </w:rPr>
        <w:lastRenderedPageBreak/>
        <w:t xml:space="preserve">From Eq. 2, it can be </w:t>
      </w:r>
      <w:r w:rsidR="00447B3C" w:rsidRPr="00447B3C">
        <w:rPr>
          <w:rFonts w:cstheme="minorHAnsi"/>
          <w:lang w:eastAsia="ja-JP"/>
        </w:rPr>
        <w:t>derived</w:t>
      </w:r>
      <w:r w:rsidRPr="00444968">
        <w:rPr>
          <w:rFonts w:cstheme="minorHAnsi"/>
          <w:lang w:eastAsia="ja-JP"/>
        </w:rPr>
        <w:t xml:space="preserve"> that with the BW restricted from 100 MHz to 20 MHz</w:t>
      </w:r>
      <w:r w:rsidRPr="00444968">
        <w:rPr>
          <w:rFonts w:cstheme="minorHAnsi"/>
        </w:rPr>
        <w:t xml:space="preserve"> and the </w:t>
      </w:r>
      <w:r w:rsidRPr="00444968">
        <w:rPr>
          <w:rFonts w:cstheme="minorHAnsi"/>
          <w:lang w:eastAsia="ja-JP"/>
        </w:rPr>
        <w:t xml:space="preserve">number of MIMO layers </w:t>
      </w:r>
      <w:r w:rsidRPr="00816F06">
        <w:rPr>
          <w:rFonts w:cstheme="minorHAnsi"/>
          <w:lang w:eastAsia="ja-JP"/>
        </w:rPr>
        <w:t>rest</w:t>
      </w:r>
      <w:r w:rsidR="00447B3C">
        <w:rPr>
          <w:rFonts w:cstheme="minorHAnsi"/>
          <w:lang w:eastAsia="ja-JP"/>
        </w:rPr>
        <w:t>r</w:t>
      </w:r>
      <w:r w:rsidRPr="00816F06">
        <w:rPr>
          <w:rFonts w:cstheme="minorHAnsi"/>
          <w:lang w:eastAsia="ja-JP"/>
        </w:rPr>
        <w:t>i</w:t>
      </w:r>
      <w:r w:rsidR="00447B3C">
        <w:rPr>
          <w:rFonts w:cstheme="minorHAnsi"/>
          <w:lang w:eastAsia="ja-JP"/>
        </w:rPr>
        <w:t>c</w:t>
      </w:r>
      <w:r w:rsidRPr="00816F06">
        <w:rPr>
          <w:rFonts w:cstheme="minorHAnsi"/>
          <w:lang w:eastAsia="ja-JP"/>
        </w:rPr>
        <w:t>ted</w:t>
      </w:r>
      <w:r w:rsidRPr="00444968">
        <w:rPr>
          <w:rFonts w:cstheme="minorHAnsi"/>
          <w:lang w:eastAsia="ja-JP"/>
        </w:rPr>
        <w:t xml:space="preserve"> to 1 layer, the TBS size can be reduced by ~10 fold compared to the 1Tx2Rx reference UE in FR1. This can already provide roughly 90% cost reduction in LDPC decoder, HARQ buffer and UL processing block.</w:t>
      </w:r>
      <w:r w:rsidR="00467D9C" w:rsidRPr="00444968">
        <w:rPr>
          <w:rFonts w:cstheme="minorHAnsi"/>
          <w:lang w:eastAsia="ja-JP"/>
        </w:rPr>
        <w:t xml:space="preserve"> </w:t>
      </w:r>
    </w:p>
    <w:p w14:paraId="697787DB" w14:textId="44DC2ECC" w:rsidR="00E33E58" w:rsidRPr="0076326C" w:rsidRDefault="00467D9C" w:rsidP="00E33E58">
      <w:pPr>
        <w:rPr>
          <w:lang w:eastAsia="ja-JP"/>
        </w:rPr>
      </w:pPr>
      <w:r w:rsidRPr="00444968">
        <w:rPr>
          <w:rFonts w:cstheme="minorHAnsi"/>
          <w:lang w:eastAsia="ja-JP"/>
        </w:rPr>
        <w:t xml:space="preserve">Further restricting the maximum modulation order from 256QAM to 64QAM, the TBS size could be reduced by ~93% which can provide additional cost reduction. </w:t>
      </w:r>
      <w:r w:rsidR="00444968">
        <w:rPr>
          <w:rFonts w:cstheme="minorHAnsi"/>
          <w:lang w:eastAsia="ja-JP"/>
        </w:rPr>
        <w:t>L</w:t>
      </w:r>
      <w:r w:rsidR="00E33E58" w:rsidRPr="00444968">
        <w:rPr>
          <w:rFonts w:cstheme="minorHAnsi"/>
        </w:rPr>
        <w:t>ittle gain</w:t>
      </w:r>
      <w:r w:rsidR="00E33E58" w:rsidRPr="00444968" w:rsidDel="00E33E58">
        <w:rPr>
          <w:rFonts w:cstheme="minorHAnsi"/>
        </w:rPr>
        <w:t xml:space="preserve"> </w:t>
      </w:r>
      <w:r w:rsidR="00E33E58" w:rsidRPr="00444968">
        <w:rPr>
          <w:rFonts w:cstheme="minorHAnsi"/>
        </w:rPr>
        <w:t xml:space="preserve">in complexity reduction </w:t>
      </w:r>
      <w:r w:rsidRPr="00444968">
        <w:rPr>
          <w:rFonts w:cstheme="minorHAnsi"/>
        </w:rPr>
        <w:t xml:space="preserve">would </w:t>
      </w:r>
      <w:r w:rsidR="00E33E58" w:rsidRPr="00444968">
        <w:rPr>
          <w:rFonts w:cstheme="minorHAnsi"/>
        </w:rPr>
        <w:t xml:space="preserve">be </w:t>
      </w:r>
      <w:r w:rsidR="00E33E58" w:rsidRPr="0076326C">
        <w:rPr>
          <w:rFonts w:cstheme="minorHAnsi"/>
        </w:rPr>
        <w:t>expected with additional TBS restriction via other techniques such as MCS (or correspondingly code rates) restriction.</w:t>
      </w:r>
    </w:p>
    <w:p w14:paraId="4AC7FC35" w14:textId="0CD2420C" w:rsidR="00A87F79" w:rsidRPr="00154A91" w:rsidRDefault="00E33E58" w:rsidP="00154A91">
      <w:pPr>
        <w:pStyle w:val="Observation"/>
        <w:ind w:left="1701" w:hanging="1701"/>
        <w:rPr>
          <w:rFonts w:cstheme="minorHAnsi"/>
        </w:rPr>
      </w:pPr>
      <w:bookmarkStart w:id="100" w:name="_Toc47681210"/>
      <w:bookmarkStart w:id="101" w:name="_Toc47690683"/>
      <w:bookmarkStart w:id="102" w:name="_Toc47692402"/>
      <w:bookmarkStart w:id="103" w:name="_Toc47692596"/>
      <w:bookmarkStart w:id="104" w:name="_Toc47700975"/>
      <w:bookmarkStart w:id="105" w:name="_Toc47704039"/>
      <w:bookmarkStart w:id="106" w:name="_Toc47713033"/>
      <w:bookmarkStart w:id="107" w:name="_Toc47686481"/>
      <w:bookmarkStart w:id="108" w:name="_Toc47691990"/>
      <w:bookmarkEnd w:id="100"/>
      <w:bookmarkEnd w:id="101"/>
      <w:bookmarkEnd w:id="102"/>
      <w:bookmarkEnd w:id="103"/>
      <w:bookmarkEnd w:id="104"/>
      <w:bookmarkEnd w:id="105"/>
      <w:bookmarkEnd w:id="106"/>
      <w:bookmarkEnd w:id="107"/>
      <w:r w:rsidRPr="00444968">
        <w:rPr>
          <w:rFonts w:cstheme="minorHAnsi"/>
        </w:rPr>
        <w:t>With the restricted maximum UE bandwidth, and potentially the maximum number of MIMO layers</w:t>
      </w:r>
      <w:r w:rsidR="00482C24" w:rsidRPr="00444968">
        <w:rPr>
          <w:rFonts w:cstheme="minorHAnsi"/>
        </w:rPr>
        <w:t xml:space="preserve"> and the modulation order</w:t>
      </w:r>
      <w:r w:rsidRPr="00444968">
        <w:rPr>
          <w:rFonts w:cstheme="minorHAnsi"/>
        </w:rPr>
        <w:t>, little gain could be expected by further restricting the TBS via other techniques such as code rates or MCS restriction.</w:t>
      </w:r>
      <w:bookmarkEnd w:id="108"/>
      <w:r w:rsidR="00E5597A">
        <w:rPr>
          <w:rFonts w:cstheme="minorHAnsi"/>
        </w:rPr>
        <w:t xml:space="preserve"> </w:t>
      </w:r>
    </w:p>
    <w:p w14:paraId="4AAF8F1E" w14:textId="372C855D" w:rsidR="00B4031E" w:rsidRPr="00154A91" w:rsidRDefault="00444968" w:rsidP="00154A91">
      <w:r>
        <w:rPr>
          <w:rFonts w:cstheme="minorHAnsi"/>
          <w:lang w:eastAsia="ja-JP"/>
        </w:rPr>
        <w:t xml:space="preserve">Note that </w:t>
      </w:r>
      <w:r w:rsidR="00467D9C" w:rsidRPr="00EB329D">
        <w:rPr>
          <w:rFonts w:cstheme="minorHAnsi"/>
          <w:lang w:eastAsia="ja-JP"/>
        </w:rPr>
        <w:t>Similar</w:t>
      </w:r>
      <w:r w:rsidR="00467D9C" w:rsidRPr="00816F06">
        <w:rPr>
          <w:rFonts w:cstheme="minorHAnsi"/>
        </w:rPr>
        <w:t xml:space="preserve"> RF and base</w:t>
      </w:r>
      <w:r w:rsidR="00467D9C" w:rsidRPr="00F919F8">
        <w:rPr>
          <w:rFonts w:cstheme="minorHAnsi"/>
        </w:rPr>
        <w:t>band cost reductions could be expected when the same techniques are applie</w:t>
      </w:r>
      <w:r w:rsidR="00A87F79" w:rsidRPr="00F919F8">
        <w:rPr>
          <w:rFonts w:cstheme="minorHAnsi"/>
        </w:rPr>
        <w:t>d</w:t>
      </w:r>
      <w:r>
        <w:rPr>
          <w:rFonts w:cstheme="minorHAnsi"/>
          <w:lang w:eastAsia="ja-JP"/>
        </w:rPr>
        <w:t xml:space="preserve"> in FR2</w:t>
      </w:r>
      <w:r w:rsidR="00A87F79" w:rsidRPr="002C39E0">
        <w:rPr>
          <w:rFonts w:cstheme="minorHAnsi"/>
          <w:lang w:eastAsia="ja-JP"/>
        </w:rPr>
        <w:t>.</w:t>
      </w:r>
      <w:r w:rsidR="00A87F79" w:rsidRPr="00816F06">
        <w:rPr>
          <w:rFonts w:cstheme="minorHAnsi"/>
        </w:rPr>
        <w:t xml:space="preserve"> However, </w:t>
      </w:r>
      <w:r w:rsidR="00A87F79" w:rsidRPr="00F919F8">
        <w:rPr>
          <w:rFonts w:cstheme="minorHAnsi"/>
        </w:rPr>
        <w:t>it should be stressed that the RF components in FR2 may contribute more to the total UE costs.</w:t>
      </w:r>
      <w:r w:rsidR="00A87F79" w:rsidRPr="003D2E87" w:rsidDel="00467D9C">
        <w:rPr>
          <w:rFonts w:cstheme="minorHAnsi"/>
        </w:rPr>
        <w:t xml:space="preserve"> </w:t>
      </w:r>
    </w:p>
    <w:p w14:paraId="6C1EE806" w14:textId="3B3388B5" w:rsidR="00F879F1" w:rsidRDefault="00E33E58" w:rsidP="00F879F1">
      <w:pPr>
        <w:pStyle w:val="Heading2"/>
      </w:pPr>
      <w:r>
        <w:t>A</w:t>
      </w:r>
      <w:r w:rsidRPr="00F879F1">
        <w:t>nalysis</w:t>
      </w:r>
      <w:r w:rsidR="00F879F1" w:rsidRPr="00F879F1">
        <w:t xml:space="preserve"> of performance impacts</w:t>
      </w:r>
    </w:p>
    <w:p w14:paraId="5B0DF36E" w14:textId="4575B56B" w:rsidR="004D613C" w:rsidRPr="00F16454" w:rsidRDefault="004D613C" w:rsidP="004D613C">
      <w:pPr>
        <w:pStyle w:val="Heading3"/>
      </w:pPr>
      <w:r w:rsidRPr="00F16454">
        <w:t xml:space="preserve">Analysis of performance against </w:t>
      </w:r>
      <w:r w:rsidR="005F2586">
        <w:t>data rate</w:t>
      </w:r>
      <w:r w:rsidRPr="00F16454">
        <w:t xml:space="preserve"> requirements</w:t>
      </w:r>
    </w:p>
    <w:p w14:paraId="4140972E" w14:textId="54C497CD" w:rsidR="004D613C" w:rsidRPr="00AE0ED7" w:rsidRDefault="004D613C" w:rsidP="004D613C">
      <w:pPr>
        <w:rPr>
          <w:rFonts w:cstheme="minorHAnsi"/>
          <w:b/>
          <w:u w:val="single"/>
          <w:lang w:eastAsia="ja-JP"/>
        </w:rPr>
      </w:pPr>
      <w:r w:rsidRPr="00720FAB">
        <w:rPr>
          <w:rFonts w:cstheme="minorHAnsi"/>
          <w:b/>
          <w:u w:val="single"/>
          <w:lang w:eastAsia="ja-JP"/>
        </w:rPr>
        <w:t xml:space="preserve">Maximum modulation order and maximum number of MIMO </w:t>
      </w:r>
      <w:r w:rsidRPr="00AE0ED7">
        <w:rPr>
          <w:rFonts w:cstheme="minorHAnsi"/>
          <w:b/>
          <w:u w:val="single"/>
          <w:lang w:eastAsia="ja-JP"/>
        </w:rPr>
        <w:t>layer</w:t>
      </w:r>
      <w:r w:rsidR="004D40EB" w:rsidRPr="00AE0ED7">
        <w:rPr>
          <w:rFonts w:cstheme="minorHAnsi"/>
          <w:b/>
          <w:u w:val="single"/>
          <w:lang w:eastAsia="ja-JP"/>
        </w:rPr>
        <w:t>s</w:t>
      </w:r>
      <w:r w:rsidR="001862DC" w:rsidRPr="00AE0ED7">
        <w:rPr>
          <w:rFonts w:cstheme="minorHAnsi"/>
          <w:b/>
          <w:u w:val="single"/>
          <w:lang w:eastAsia="ja-JP"/>
        </w:rPr>
        <w:t>:</w:t>
      </w:r>
    </w:p>
    <w:p w14:paraId="2DBD1129" w14:textId="5F4942EF" w:rsidR="00EE5CFD" w:rsidRPr="0004604E" w:rsidRDefault="006C24FA" w:rsidP="004D613C">
      <w:pPr>
        <w:rPr>
          <w:rFonts w:cstheme="minorHAnsi"/>
          <w:lang w:eastAsia="ja-JP"/>
        </w:rPr>
      </w:pPr>
      <w:r w:rsidRPr="0004604E">
        <w:rPr>
          <w:rFonts w:cstheme="minorHAnsi"/>
          <w:lang w:eastAsia="ja-JP"/>
        </w:rPr>
        <w:t>According</w:t>
      </w:r>
      <w:r w:rsidR="00EE5CFD" w:rsidRPr="0004604E">
        <w:rPr>
          <w:rFonts w:cstheme="minorHAnsi"/>
          <w:lang w:eastAsia="ja-JP"/>
        </w:rPr>
        <w:t xml:space="preserve"> to the use cases</w:t>
      </w:r>
      <w:r w:rsidR="00D05BEC" w:rsidRPr="0004604E">
        <w:rPr>
          <w:rFonts w:cstheme="minorHAnsi"/>
          <w:lang w:eastAsia="ja-JP"/>
        </w:rPr>
        <w:t xml:space="preserve"> </w:t>
      </w:r>
      <w:r w:rsidRPr="0004604E">
        <w:rPr>
          <w:rFonts w:cstheme="minorHAnsi"/>
          <w:lang w:eastAsia="ja-JP"/>
        </w:rPr>
        <w:t>specified</w:t>
      </w:r>
      <w:r w:rsidR="00D05BEC" w:rsidRPr="0004604E">
        <w:rPr>
          <w:rFonts w:cstheme="minorHAnsi"/>
          <w:lang w:eastAsia="ja-JP"/>
        </w:rPr>
        <w:t xml:space="preserve"> in </w:t>
      </w:r>
      <w:r w:rsidR="005B3369" w:rsidRPr="0004604E">
        <w:rPr>
          <w:rFonts w:cstheme="minorHAnsi"/>
          <w:lang w:eastAsia="ja-JP"/>
        </w:rPr>
        <w:t xml:space="preserve">RP-201386 </w:t>
      </w:r>
      <w:r w:rsidR="00DE5BC4">
        <w:rPr>
          <w:rFonts w:cstheme="minorHAnsi"/>
          <w:lang w:eastAsia="ja-JP"/>
        </w:rPr>
        <w:fldChar w:fldCharType="begin"/>
      </w:r>
      <w:r w:rsidR="00DE5BC4" w:rsidRPr="0076326C">
        <w:rPr>
          <w:rFonts w:cstheme="minorHAnsi"/>
          <w:lang w:eastAsia="ja-JP"/>
        </w:rPr>
        <w:instrText xml:space="preserve"> REF _Ref21087754 \n \h </w:instrText>
      </w:r>
      <w:r w:rsidR="00DE5BC4">
        <w:rPr>
          <w:rFonts w:cstheme="minorHAnsi"/>
          <w:lang w:eastAsia="ja-JP"/>
        </w:rPr>
      </w:r>
      <w:r w:rsidR="00DE5BC4">
        <w:rPr>
          <w:rFonts w:cstheme="minorHAnsi"/>
          <w:lang w:eastAsia="ja-JP"/>
        </w:rPr>
        <w:fldChar w:fldCharType="separate"/>
      </w:r>
      <w:r w:rsidR="003C14DD">
        <w:rPr>
          <w:rFonts w:cstheme="minorHAnsi"/>
          <w:lang w:eastAsia="ja-JP"/>
        </w:rPr>
        <w:t>[1]</w:t>
      </w:r>
      <w:r w:rsidR="00DE5BC4">
        <w:rPr>
          <w:rFonts w:cstheme="minorHAnsi"/>
          <w:lang w:eastAsia="ja-JP"/>
        </w:rPr>
        <w:fldChar w:fldCharType="end"/>
      </w:r>
      <w:r w:rsidR="005B3369" w:rsidRPr="0004604E">
        <w:rPr>
          <w:rFonts w:cstheme="minorHAnsi"/>
          <w:lang w:eastAsia="ja-JP"/>
        </w:rPr>
        <w:t>,</w:t>
      </w:r>
      <w:r w:rsidR="00EE5CFD" w:rsidRPr="0004604E">
        <w:rPr>
          <w:rFonts w:cstheme="minorHAnsi"/>
          <w:lang w:eastAsia="ja-JP"/>
        </w:rPr>
        <w:t xml:space="preserve"> the data rate requirements can be supported by:</w:t>
      </w:r>
    </w:p>
    <w:p w14:paraId="4093E01B" w14:textId="485E625A" w:rsidR="00EE5CFD" w:rsidRPr="0004604E" w:rsidRDefault="00EE5CFD" w:rsidP="00EE5CFD">
      <w:pPr>
        <w:pStyle w:val="ListParagraph"/>
        <w:numPr>
          <w:ilvl w:val="0"/>
          <w:numId w:val="32"/>
        </w:numPr>
        <w:rPr>
          <w:rFonts w:cstheme="minorHAnsi"/>
          <w:lang w:eastAsia="ja-JP"/>
        </w:rPr>
      </w:pPr>
      <w:r w:rsidRPr="0004604E">
        <w:rPr>
          <w:rFonts w:cstheme="minorHAnsi"/>
          <w:b/>
          <w:lang w:val="en-US" w:eastAsia="ja-JP"/>
        </w:rPr>
        <w:t>In FR1</w:t>
      </w:r>
      <w:r w:rsidRPr="0004604E">
        <w:rPr>
          <w:rFonts w:cstheme="minorHAnsi"/>
          <w:lang w:val="en-US" w:eastAsia="ja-JP"/>
        </w:rPr>
        <w:t>, 20 MHz bandwidth, 64QAM and single MIMO layer.</w:t>
      </w:r>
    </w:p>
    <w:p w14:paraId="1A6125CB" w14:textId="598441C1" w:rsidR="00A30E1A" w:rsidRPr="00A30E1A" w:rsidRDefault="00EE5CFD" w:rsidP="0004604E">
      <w:pPr>
        <w:pStyle w:val="ListParagraph"/>
        <w:numPr>
          <w:ilvl w:val="0"/>
          <w:numId w:val="32"/>
        </w:numPr>
        <w:rPr>
          <w:rFonts w:cstheme="minorHAnsi"/>
          <w:lang w:eastAsia="ja-JP"/>
        </w:rPr>
      </w:pPr>
      <w:r w:rsidRPr="0004604E">
        <w:rPr>
          <w:rFonts w:cstheme="minorHAnsi"/>
          <w:b/>
          <w:lang w:val="en-US" w:eastAsia="ja-JP"/>
        </w:rPr>
        <w:t>In FR2</w:t>
      </w:r>
      <w:r w:rsidRPr="0004604E">
        <w:rPr>
          <w:rFonts w:cstheme="minorHAnsi"/>
          <w:lang w:val="en-US" w:eastAsia="ja-JP"/>
        </w:rPr>
        <w:t>, 50 MHz bandwidth, 16QAM and single MIMO layer</w:t>
      </w:r>
      <w:r w:rsidR="00A30E1A" w:rsidRPr="0004604E">
        <w:rPr>
          <w:rFonts w:cstheme="minorHAnsi"/>
          <w:lang w:val="en-US" w:eastAsia="ja-JP"/>
        </w:rPr>
        <w:t xml:space="preserve"> </w:t>
      </w:r>
    </w:p>
    <w:p w14:paraId="07BF413C" w14:textId="554453F5" w:rsidR="00EE5CFD" w:rsidRPr="0004604E" w:rsidRDefault="00EE5CFD" w:rsidP="004D613C">
      <w:pPr>
        <w:rPr>
          <w:rFonts w:cstheme="minorHAnsi"/>
          <w:lang w:eastAsia="ja-JP"/>
        </w:rPr>
      </w:pPr>
      <w:r w:rsidRPr="0004604E">
        <w:rPr>
          <w:rFonts w:cstheme="minorHAnsi"/>
          <w:lang w:eastAsia="ja-JP"/>
        </w:rPr>
        <w:t xml:space="preserve">This is </w:t>
      </w:r>
      <w:r w:rsidR="00C51FB4" w:rsidRPr="0004604E">
        <w:rPr>
          <w:rFonts w:cstheme="minorHAnsi"/>
          <w:lang w:eastAsia="ja-JP"/>
        </w:rPr>
        <w:t>enough</w:t>
      </w:r>
      <w:r w:rsidRPr="0004604E">
        <w:rPr>
          <w:rFonts w:cstheme="minorHAnsi"/>
          <w:lang w:eastAsia="ja-JP"/>
        </w:rPr>
        <w:t xml:space="preserve"> to cover most of the Rel-17 RedCap use cases.</w:t>
      </w:r>
    </w:p>
    <w:p w14:paraId="65F49FD8" w14:textId="3E52C918" w:rsidR="004D613C" w:rsidRPr="00816F06" w:rsidRDefault="004D613C" w:rsidP="004D613C">
      <w:pPr>
        <w:rPr>
          <w:rFonts w:cstheme="minorHAnsi"/>
          <w:lang w:eastAsia="ja-JP"/>
        </w:rPr>
      </w:pPr>
      <w:r w:rsidRPr="00816F06">
        <w:rPr>
          <w:rFonts w:cstheme="minorHAnsi"/>
          <w:lang w:eastAsia="ja-JP"/>
        </w:rPr>
        <w:t>Currently, in Rel-16 NR specification, DL has the following requirements:</w:t>
      </w:r>
    </w:p>
    <w:p w14:paraId="74A4FD07" w14:textId="50B82021" w:rsidR="004D613C" w:rsidRPr="00720E39" w:rsidRDefault="00AB5E44" w:rsidP="004D613C">
      <w:pPr>
        <w:pStyle w:val="ListParagraph"/>
        <w:numPr>
          <w:ilvl w:val="0"/>
          <w:numId w:val="43"/>
        </w:numPr>
        <w:spacing w:after="0" w:line="240" w:lineRule="auto"/>
        <w:rPr>
          <w:rFonts w:cstheme="minorHAnsi"/>
          <w:bCs/>
          <w:lang w:eastAsia="ja-JP"/>
        </w:rPr>
      </w:pPr>
      <w:r w:rsidRPr="00681B6B">
        <w:rPr>
          <w:rFonts w:cstheme="minorHAnsi"/>
          <w:b/>
          <w:lang w:val="en-US" w:eastAsia="ja-JP"/>
        </w:rPr>
        <w:t>I</w:t>
      </w:r>
      <w:r w:rsidR="004D613C" w:rsidRPr="00681B6B">
        <w:rPr>
          <w:rFonts w:cstheme="minorHAnsi"/>
          <w:b/>
          <w:lang w:eastAsia="ja-JP"/>
        </w:rPr>
        <w:t>n FR1</w:t>
      </w:r>
      <w:r w:rsidR="004D613C" w:rsidRPr="00720E39">
        <w:rPr>
          <w:rFonts w:cstheme="minorHAnsi"/>
          <w:bCs/>
          <w:lang w:eastAsia="ja-JP"/>
        </w:rPr>
        <w:t>, 256QAM is mandatory with capability signaling</w:t>
      </w:r>
      <w:r w:rsidRPr="00681B6B">
        <w:rPr>
          <w:rFonts w:cstheme="minorHAnsi"/>
          <w:lang w:val="en-US" w:eastAsia="ja-JP"/>
        </w:rPr>
        <w:t>,</w:t>
      </w:r>
      <w:r w:rsidR="004D613C" w:rsidRPr="00720E39">
        <w:rPr>
          <w:rFonts w:cstheme="minorHAnsi"/>
          <w:bCs/>
          <w:lang w:eastAsia="ja-JP"/>
        </w:rPr>
        <w:t xml:space="preserve"> and 4-MIMO layers support is mandatory for bands </w:t>
      </w:r>
      <w:r w:rsidR="004D613C" w:rsidRPr="00720E39">
        <w:rPr>
          <w:rFonts w:cstheme="minorHAnsi"/>
        </w:rPr>
        <w:t>n7, n38, n41, n77, n78, n79</w:t>
      </w:r>
      <w:r w:rsidR="00F24E1F">
        <w:rPr>
          <w:rFonts w:cstheme="minorHAnsi"/>
          <w:lang w:val="en-US"/>
        </w:rPr>
        <w:t xml:space="preserve"> with capability signaling</w:t>
      </w:r>
      <w:r w:rsidR="004D613C" w:rsidRPr="00681B6B">
        <w:rPr>
          <w:rFonts w:cstheme="minorHAnsi"/>
          <w:lang w:val="en-US"/>
        </w:rPr>
        <w:t>.</w:t>
      </w:r>
    </w:p>
    <w:p w14:paraId="788BF465" w14:textId="6A4CF935" w:rsidR="004D613C" w:rsidRPr="00720E39" w:rsidRDefault="00AB5E44" w:rsidP="004D613C">
      <w:pPr>
        <w:pStyle w:val="ListParagraph"/>
        <w:numPr>
          <w:ilvl w:val="0"/>
          <w:numId w:val="43"/>
        </w:numPr>
        <w:spacing w:after="0" w:line="240" w:lineRule="auto"/>
        <w:jc w:val="both"/>
        <w:rPr>
          <w:rFonts w:cstheme="minorHAnsi"/>
        </w:rPr>
      </w:pPr>
      <w:r w:rsidRPr="000F3957">
        <w:rPr>
          <w:rFonts w:cstheme="minorHAnsi"/>
          <w:b/>
          <w:lang w:val="en-US" w:eastAsia="ja-JP"/>
        </w:rPr>
        <w:t>I</w:t>
      </w:r>
      <w:r w:rsidR="004D613C" w:rsidRPr="00681B6B">
        <w:rPr>
          <w:rFonts w:cstheme="minorHAnsi"/>
          <w:b/>
          <w:bCs/>
          <w:lang w:eastAsia="ja-JP"/>
        </w:rPr>
        <w:t>n</w:t>
      </w:r>
      <w:r w:rsidR="004D613C" w:rsidRPr="00681B6B">
        <w:rPr>
          <w:rFonts w:cstheme="minorHAnsi"/>
          <w:b/>
          <w:lang w:eastAsia="ja-JP"/>
        </w:rPr>
        <w:t xml:space="preserve"> FR2</w:t>
      </w:r>
      <w:r w:rsidR="004D613C" w:rsidRPr="00720E39">
        <w:rPr>
          <w:rFonts w:cstheme="minorHAnsi"/>
          <w:lang w:eastAsia="ja-JP"/>
        </w:rPr>
        <w:t>, 256QAM is optional whereas 2-MIMO layer support is mandatory</w:t>
      </w:r>
      <w:r w:rsidR="00F24E1F" w:rsidRPr="00F24E1F">
        <w:rPr>
          <w:rFonts w:cstheme="minorHAnsi"/>
          <w:lang w:val="en-US"/>
        </w:rPr>
        <w:t xml:space="preserve"> </w:t>
      </w:r>
      <w:r w:rsidR="00F24E1F">
        <w:rPr>
          <w:rFonts w:cstheme="minorHAnsi"/>
          <w:lang w:val="en-US"/>
        </w:rPr>
        <w:t>with capability signaling</w:t>
      </w:r>
      <w:r w:rsidR="004D613C" w:rsidRPr="00720E39">
        <w:rPr>
          <w:rFonts w:cstheme="minorHAnsi"/>
          <w:lang w:eastAsia="ja-JP"/>
        </w:rPr>
        <w:t>.</w:t>
      </w:r>
    </w:p>
    <w:p w14:paraId="2C2BB477" w14:textId="77777777" w:rsidR="004D613C" w:rsidRPr="00816F06" w:rsidRDefault="004D613C" w:rsidP="004D613C">
      <w:pPr>
        <w:rPr>
          <w:rFonts w:cstheme="minorHAnsi"/>
        </w:rPr>
      </w:pPr>
    </w:p>
    <w:p w14:paraId="23B6F0C1" w14:textId="16C6AF41" w:rsidR="004D613C" w:rsidRPr="003D2E87" w:rsidRDefault="004D613C" w:rsidP="00681B6B">
      <w:pPr>
        <w:pStyle w:val="Observation"/>
        <w:ind w:left="1701" w:hanging="1701"/>
      </w:pPr>
      <w:bookmarkStart w:id="109" w:name="_Toc47691991"/>
      <w:r w:rsidRPr="00F919F8">
        <w:rPr>
          <w:rFonts w:cstheme="minorHAnsi"/>
        </w:rPr>
        <w:t xml:space="preserve">256QAM DL could be considered optional </w:t>
      </w:r>
      <w:r w:rsidR="00EE5CFD" w:rsidRPr="00F919F8">
        <w:rPr>
          <w:rFonts w:cstheme="minorHAnsi"/>
        </w:rPr>
        <w:t xml:space="preserve">and only one MIMO support </w:t>
      </w:r>
      <w:r w:rsidR="00EE5CFD" w:rsidRPr="003D2E87">
        <w:rPr>
          <w:rFonts w:cstheme="minorHAnsi"/>
        </w:rPr>
        <w:t xml:space="preserve">is necessary </w:t>
      </w:r>
      <w:r w:rsidR="00E33E58" w:rsidRPr="003D2E87">
        <w:rPr>
          <w:rFonts w:cstheme="minorHAnsi"/>
        </w:rPr>
        <w:t xml:space="preserve">for both FR1 and FR2 </w:t>
      </w:r>
      <w:r w:rsidRPr="003D2E87">
        <w:rPr>
          <w:rFonts w:cstheme="minorHAnsi"/>
        </w:rPr>
        <w:t>RedCap devices.</w:t>
      </w:r>
      <w:bookmarkEnd w:id="109"/>
    </w:p>
    <w:p w14:paraId="2A70E522" w14:textId="77777777" w:rsidR="00E33E58" w:rsidRPr="003D2E87" w:rsidRDefault="00E33E58" w:rsidP="004D613C">
      <w:pPr>
        <w:rPr>
          <w:rFonts w:cstheme="minorHAnsi"/>
          <w:b/>
          <w:u w:val="single"/>
          <w:lang w:eastAsia="ja-JP"/>
        </w:rPr>
      </w:pPr>
    </w:p>
    <w:p w14:paraId="3C3EE671" w14:textId="6A1AB8BE" w:rsidR="004D613C" w:rsidRPr="003D2E87" w:rsidRDefault="004D613C" w:rsidP="004D613C">
      <w:pPr>
        <w:rPr>
          <w:rFonts w:cstheme="minorHAnsi"/>
          <w:b/>
          <w:u w:val="single"/>
          <w:lang w:eastAsia="ja-JP"/>
        </w:rPr>
      </w:pPr>
      <w:r w:rsidRPr="003D2E87">
        <w:rPr>
          <w:rFonts w:cstheme="minorHAnsi"/>
          <w:b/>
          <w:u w:val="single"/>
          <w:lang w:eastAsia="ja-JP"/>
        </w:rPr>
        <w:t>Maximum TBS</w:t>
      </w:r>
      <w:r w:rsidR="001862DC" w:rsidRPr="003D2E87">
        <w:rPr>
          <w:rFonts w:cstheme="minorHAnsi"/>
          <w:b/>
          <w:u w:val="single"/>
          <w:lang w:eastAsia="ja-JP"/>
        </w:rPr>
        <w:t>:</w:t>
      </w:r>
    </w:p>
    <w:p w14:paraId="0B1E71CC" w14:textId="38DD013A" w:rsidR="00DE5BC4" w:rsidRPr="00AE0ED7" w:rsidRDefault="007A63F0" w:rsidP="004D613C">
      <w:pPr>
        <w:rPr>
          <w:rFonts w:cstheme="minorHAnsi"/>
          <w:b/>
          <w:u w:val="single"/>
          <w:lang w:eastAsia="ja-JP"/>
        </w:rPr>
      </w:pPr>
      <w:r w:rsidRPr="007A63F0">
        <w:rPr>
          <w:rFonts w:cstheme="minorHAnsi"/>
          <w:lang w:eastAsia="ja-JP"/>
        </w:rPr>
        <w:t>Restricting</w:t>
      </w:r>
      <w:r w:rsidR="00764487" w:rsidRPr="00017A5C">
        <w:rPr>
          <w:rFonts w:cstheme="minorHAnsi"/>
          <w:lang w:eastAsia="ja-JP"/>
        </w:rPr>
        <w:t xml:space="preserve"> the maximum TBS would not affect the peak data rate requi</w:t>
      </w:r>
      <w:r w:rsidR="00404D1B" w:rsidRPr="00017A5C">
        <w:rPr>
          <w:rFonts w:cstheme="minorHAnsi"/>
          <w:lang w:eastAsia="ja-JP"/>
        </w:rPr>
        <w:t>r</w:t>
      </w:r>
      <w:r w:rsidR="00764487" w:rsidRPr="00017A5C">
        <w:rPr>
          <w:rFonts w:cstheme="minorHAnsi"/>
          <w:lang w:eastAsia="ja-JP"/>
        </w:rPr>
        <w:t>emen</w:t>
      </w:r>
      <w:r w:rsidR="00404D1B" w:rsidRPr="00017A5C">
        <w:rPr>
          <w:rFonts w:cstheme="minorHAnsi"/>
          <w:lang w:eastAsia="ja-JP"/>
        </w:rPr>
        <w:t>t</w:t>
      </w:r>
      <w:r w:rsidR="00764487" w:rsidRPr="00017A5C">
        <w:rPr>
          <w:rFonts w:cstheme="minorHAnsi"/>
          <w:lang w:eastAsia="ja-JP"/>
        </w:rPr>
        <w:t xml:space="preserve">s </w:t>
      </w:r>
      <w:r w:rsidR="000F3957">
        <w:rPr>
          <w:rFonts w:cstheme="minorHAnsi"/>
          <w:lang w:eastAsia="ja-JP"/>
        </w:rPr>
        <w:t>if</w:t>
      </w:r>
      <w:r w:rsidR="00764487" w:rsidRPr="00017A5C">
        <w:rPr>
          <w:rFonts w:cstheme="minorHAnsi"/>
          <w:lang w:eastAsia="ja-JP"/>
        </w:rPr>
        <w:t xml:space="preserve"> the maximum TB sizes are properly dimensioned</w:t>
      </w:r>
      <w:r w:rsidR="001B0C6B" w:rsidRPr="00017A5C">
        <w:rPr>
          <w:rFonts w:cstheme="minorHAnsi"/>
          <w:lang w:eastAsia="ja-JP"/>
        </w:rPr>
        <w:t xml:space="preserve"> to meet the data rate requirements.</w:t>
      </w:r>
    </w:p>
    <w:p w14:paraId="4BE54278" w14:textId="4F3D0767" w:rsidR="004D613C" w:rsidRPr="00AE0ED7" w:rsidRDefault="004D613C" w:rsidP="004D613C">
      <w:pPr>
        <w:rPr>
          <w:rFonts w:cstheme="minorHAnsi"/>
          <w:b/>
          <w:u w:val="single"/>
          <w:lang w:eastAsia="ja-JP"/>
        </w:rPr>
      </w:pPr>
      <w:r w:rsidRPr="00AE0ED7">
        <w:rPr>
          <w:rFonts w:cstheme="minorHAnsi"/>
          <w:b/>
          <w:u w:val="single"/>
          <w:lang w:eastAsia="ja-JP"/>
        </w:rPr>
        <w:t>Maximum number of HARQ processes</w:t>
      </w:r>
      <w:r w:rsidR="001862DC" w:rsidRPr="00AE0ED7">
        <w:rPr>
          <w:rFonts w:cstheme="minorHAnsi"/>
          <w:b/>
          <w:u w:val="single"/>
          <w:lang w:eastAsia="ja-JP"/>
        </w:rPr>
        <w:t>:</w:t>
      </w:r>
    </w:p>
    <w:p w14:paraId="076AEF47" w14:textId="1184DD7F" w:rsidR="004D613C" w:rsidRPr="00AE0ED7" w:rsidRDefault="004D613C" w:rsidP="004D613C">
      <w:pPr>
        <w:rPr>
          <w:rFonts w:cstheme="minorHAnsi"/>
          <w:lang w:eastAsia="ja-JP"/>
        </w:rPr>
      </w:pPr>
      <w:r w:rsidRPr="00720FAB">
        <w:rPr>
          <w:rFonts w:cstheme="minorHAnsi"/>
          <w:lang w:eastAsia="ja-JP"/>
        </w:rPr>
        <w:t>In NR, ultra-low cost is not one of the design targets for RedCap devices. Thus, from system performance and scheduling flexibility point of view, it is preferable not t</w:t>
      </w:r>
      <w:r w:rsidRPr="00AE0ED7">
        <w:rPr>
          <w:rFonts w:cstheme="minorHAnsi"/>
          <w:lang w:eastAsia="ja-JP"/>
        </w:rPr>
        <w:t>o overdesign RedCap devices for limited deployment scenarios and/or specific traffic profiles</w:t>
      </w:r>
      <w:r w:rsidR="00AF5754" w:rsidRPr="00AE0ED7">
        <w:rPr>
          <w:rFonts w:cstheme="minorHAnsi"/>
          <w:lang w:eastAsia="ja-JP"/>
        </w:rPr>
        <w:t xml:space="preserve"> that may impact </w:t>
      </w:r>
      <w:r w:rsidR="000F1ED8" w:rsidRPr="00017A5C">
        <w:rPr>
          <w:rFonts w:cstheme="minorHAnsi"/>
          <w:lang w:eastAsia="ja-JP"/>
        </w:rPr>
        <w:t>sustain</w:t>
      </w:r>
      <w:r w:rsidR="000F1ED8">
        <w:rPr>
          <w:rFonts w:cstheme="minorHAnsi"/>
          <w:lang w:eastAsia="ja-JP"/>
        </w:rPr>
        <w:t>ed</w:t>
      </w:r>
      <w:r w:rsidR="000F1ED8" w:rsidRPr="00017A5C">
        <w:rPr>
          <w:rFonts w:cstheme="minorHAnsi"/>
          <w:lang w:eastAsia="ja-JP"/>
        </w:rPr>
        <w:t xml:space="preserve"> </w:t>
      </w:r>
      <w:r w:rsidR="00AF5754" w:rsidRPr="00AE0ED7">
        <w:rPr>
          <w:rFonts w:cstheme="minorHAnsi"/>
          <w:lang w:eastAsia="ja-JP"/>
        </w:rPr>
        <w:t>data rate requirements</w:t>
      </w:r>
      <w:r w:rsidRPr="00AE0ED7" w:rsidDel="00AF5754">
        <w:rPr>
          <w:rFonts w:cstheme="minorHAnsi"/>
          <w:lang w:eastAsia="ja-JP"/>
        </w:rPr>
        <w:t>.</w:t>
      </w:r>
    </w:p>
    <w:p w14:paraId="2C6A29E5" w14:textId="50F011F8" w:rsidR="004D613C" w:rsidRPr="0076326C" w:rsidRDefault="00D854F6" w:rsidP="004D613C">
      <w:pPr>
        <w:rPr>
          <w:rFonts w:cstheme="minorHAnsi"/>
          <w:lang w:eastAsia="ja-JP"/>
        </w:rPr>
      </w:pPr>
      <w:r w:rsidRPr="00017A5C">
        <w:rPr>
          <w:rFonts w:cstheme="minorHAnsi"/>
          <w:lang w:eastAsia="ja-JP"/>
        </w:rPr>
        <w:t>It</w:t>
      </w:r>
      <w:r w:rsidR="004D613C" w:rsidRPr="00017A5C">
        <w:rPr>
          <w:rFonts w:cstheme="minorHAnsi"/>
          <w:lang w:eastAsia="ja-JP"/>
        </w:rPr>
        <w:t xml:space="preserve"> </w:t>
      </w:r>
      <w:r w:rsidR="004D613C" w:rsidRPr="00DA5A8A">
        <w:rPr>
          <w:rFonts w:cstheme="minorHAnsi"/>
          <w:lang w:eastAsia="ja-JP"/>
        </w:rPr>
        <w:t>should be noted that</w:t>
      </w:r>
      <w:r w:rsidR="009B08E4" w:rsidRPr="00DA5A8A">
        <w:rPr>
          <w:rFonts w:cstheme="minorHAnsi"/>
          <w:lang w:eastAsia="ja-JP"/>
        </w:rPr>
        <w:t xml:space="preserve"> in Rel-13</w:t>
      </w:r>
      <w:r w:rsidRPr="00DA5A8A">
        <w:rPr>
          <w:rFonts w:cstheme="minorHAnsi"/>
          <w:lang w:eastAsia="ja-JP"/>
        </w:rPr>
        <w:t xml:space="preserve"> LTE-M</w:t>
      </w:r>
      <w:r w:rsidR="009B08E4" w:rsidRPr="00DA5A8A">
        <w:rPr>
          <w:rFonts w:cstheme="minorHAnsi"/>
          <w:lang w:eastAsia="ja-JP"/>
        </w:rPr>
        <w:t>, the number of HARQ processes for LTE-M</w:t>
      </w:r>
      <w:r w:rsidR="00D57E3A">
        <w:rPr>
          <w:rFonts w:cstheme="minorHAnsi"/>
          <w:lang w:eastAsia="ja-JP"/>
        </w:rPr>
        <w:t>TC</w:t>
      </w:r>
      <w:r w:rsidR="009B08E4" w:rsidRPr="00DA5A8A">
        <w:rPr>
          <w:rFonts w:cstheme="minorHAnsi"/>
          <w:lang w:eastAsia="ja-JP"/>
        </w:rPr>
        <w:t xml:space="preserve"> devices were designed to have the same number of HARQ processes compared to </w:t>
      </w:r>
      <w:r w:rsidRPr="00017A5C">
        <w:rPr>
          <w:rFonts w:cstheme="minorHAnsi"/>
          <w:lang w:eastAsia="ja-JP"/>
        </w:rPr>
        <w:t>normal</w:t>
      </w:r>
      <w:r w:rsidR="009B08E4" w:rsidRPr="0023356A">
        <w:rPr>
          <w:rFonts w:cstheme="minorHAnsi"/>
          <w:lang w:eastAsia="ja-JP"/>
        </w:rPr>
        <w:t xml:space="preserve"> LTE devices</w:t>
      </w:r>
      <w:r w:rsidRPr="0023356A">
        <w:rPr>
          <w:rFonts w:cstheme="minorHAnsi"/>
          <w:lang w:eastAsia="ja-JP"/>
        </w:rPr>
        <w:t xml:space="preserve">, and </w:t>
      </w:r>
      <w:r w:rsidR="004D613C" w:rsidRPr="0076326C">
        <w:rPr>
          <w:rFonts w:cstheme="minorHAnsi"/>
          <w:lang w:eastAsia="ja-JP"/>
        </w:rPr>
        <w:t xml:space="preserve">in </w:t>
      </w:r>
      <w:r w:rsidRPr="00B96B3B">
        <w:rPr>
          <w:rFonts w:cstheme="minorHAnsi"/>
          <w:lang w:eastAsia="ja-JP"/>
        </w:rPr>
        <w:t>subsequent</w:t>
      </w:r>
      <w:r w:rsidR="004D613C" w:rsidRPr="00B96B3B">
        <w:rPr>
          <w:rFonts w:cstheme="minorHAnsi"/>
          <w:lang w:eastAsia="ja-JP"/>
        </w:rPr>
        <w:t xml:space="preserve"> </w:t>
      </w:r>
      <w:r w:rsidR="004D613C" w:rsidRPr="0076326C">
        <w:rPr>
          <w:rFonts w:cstheme="minorHAnsi"/>
          <w:lang w:eastAsia="ja-JP"/>
        </w:rPr>
        <w:t>LTE</w:t>
      </w:r>
      <w:r w:rsidRPr="00B96B3B">
        <w:rPr>
          <w:rFonts w:cstheme="minorHAnsi"/>
          <w:lang w:eastAsia="ja-JP"/>
        </w:rPr>
        <w:t>-M</w:t>
      </w:r>
      <w:r w:rsidR="00D57E3A">
        <w:rPr>
          <w:rFonts w:cstheme="minorHAnsi"/>
          <w:lang w:eastAsia="ja-JP"/>
        </w:rPr>
        <w:t>TC</w:t>
      </w:r>
      <w:r w:rsidRPr="00B96B3B">
        <w:rPr>
          <w:rFonts w:cstheme="minorHAnsi"/>
          <w:lang w:eastAsia="ja-JP"/>
        </w:rPr>
        <w:t xml:space="preserve"> </w:t>
      </w:r>
      <w:r w:rsidRPr="00B96B3B">
        <w:rPr>
          <w:rFonts w:cstheme="minorHAnsi"/>
          <w:lang w:eastAsia="ja-JP"/>
        </w:rPr>
        <w:lastRenderedPageBreak/>
        <w:t>releases</w:t>
      </w:r>
      <w:r w:rsidR="004D613C" w:rsidRPr="0076326C">
        <w:rPr>
          <w:rFonts w:cstheme="minorHAnsi"/>
          <w:lang w:eastAsia="ja-JP"/>
        </w:rPr>
        <w:t xml:space="preserve">, </w:t>
      </w:r>
      <w:r w:rsidRPr="00B96B3B">
        <w:rPr>
          <w:rFonts w:cstheme="minorHAnsi"/>
          <w:lang w:eastAsia="ja-JP"/>
        </w:rPr>
        <w:t>the number of HARQ processes has even been increased</w:t>
      </w:r>
      <w:r w:rsidR="004D613C" w:rsidRPr="00B96B3B" w:rsidDel="00D854F6">
        <w:rPr>
          <w:rFonts w:cstheme="minorHAnsi"/>
          <w:lang w:eastAsia="ja-JP"/>
        </w:rPr>
        <w:t xml:space="preserve"> </w:t>
      </w:r>
      <w:r w:rsidRPr="00AE0ED7">
        <w:rPr>
          <w:rFonts w:cstheme="minorHAnsi"/>
          <w:lang w:eastAsia="ja-JP"/>
        </w:rPr>
        <w:t>in order to optimize the performance when operating in HD-FDD</w:t>
      </w:r>
      <w:r w:rsidR="004D613C" w:rsidRPr="00DA5A8A" w:rsidDel="00D854F6">
        <w:rPr>
          <w:rFonts w:cstheme="minorHAnsi"/>
          <w:lang w:eastAsia="ja-JP"/>
        </w:rPr>
        <w:t>.</w:t>
      </w:r>
      <w:r w:rsidR="004D613C" w:rsidRPr="00DA5A8A">
        <w:rPr>
          <w:rFonts w:cstheme="minorHAnsi"/>
          <w:lang w:eastAsia="ja-JP"/>
        </w:rPr>
        <w:t xml:space="preserve"> </w:t>
      </w:r>
      <w:r w:rsidR="003A5405" w:rsidRPr="0023356A">
        <w:rPr>
          <w:rFonts w:cstheme="minorHAnsi"/>
          <w:lang w:eastAsia="ja-JP"/>
        </w:rPr>
        <w:t>It</w:t>
      </w:r>
      <w:r w:rsidRPr="0023356A">
        <w:rPr>
          <w:rFonts w:cstheme="minorHAnsi"/>
          <w:lang w:eastAsia="ja-JP"/>
        </w:rPr>
        <w:t xml:space="preserve"> does not seem clear that reducing the number of HARQ processe</w:t>
      </w:r>
      <w:r w:rsidRPr="00B96B3B">
        <w:rPr>
          <w:rFonts w:cstheme="minorHAnsi"/>
          <w:lang w:eastAsia="ja-JP"/>
        </w:rPr>
        <w:t xml:space="preserve">s </w:t>
      </w:r>
      <w:r w:rsidR="003A5405" w:rsidRPr="00B96B3B">
        <w:rPr>
          <w:rFonts w:cstheme="minorHAnsi"/>
          <w:lang w:eastAsia="ja-JP"/>
        </w:rPr>
        <w:t>makes any more sense in RedCap than in LTE-M</w:t>
      </w:r>
      <w:r w:rsidRPr="00B96B3B">
        <w:rPr>
          <w:rFonts w:cstheme="minorHAnsi"/>
          <w:lang w:eastAsia="ja-JP"/>
        </w:rPr>
        <w:t>.</w:t>
      </w:r>
    </w:p>
    <w:p w14:paraId="7FD60B62" w14:textId="35F746F8" w:rsidR="004D613C" w:rsidRPr="0076326C" w:rsidRDefault="004D613C" w:rsidP="00681B6B">
      <w:pPr>
        <w:pStyle w:val="Observation"/>
        <w:ind w:left="1701" w:hanging="1701"/>
        <w:rPr>
          <w:rFonts w:cstheme="minorHAnsi"/>
        </w:rPr>
      </w:pPr>
      <w:bookmarkStart w:id="110" w:name="_Toc47691992"/>
      <w:r w:rsidRPr="0076326C">
        <w:rPr>
          <w:rFonts w:cstheme="minorHAnsi"/>
        </w:rPr>
        <w:t>NR RedCap design (such as maximum number of HARQ processes) should not be restricted to limited deployment scenarios and/or traffic profiles. It should further strive to avoid small enhancements in later releases that could potentially lead to additional NR RedCap device types.</w:t>
      </w:r>
      <w:bookmarkEnd w:id="110"/>
    </w:p>
    <w:p w14:paraId="78B814D4" w14:textId="77777777" w:rsidR="00F879F1" w:rsidRDefault="00F879F1" w:rsidP="00F879F1">
      <w:pPr>
        <w:pStyle w:val="Heading2"/>
      </w:pPr>
      <w:r w:rsidRPr="00F879F1">
        <w:t>Analysis of coexistence with legacy UEs</w:t>
      </w:r>
    </w:p>
    <w:p w14:paraId="29463A45" w14:textId="1D80AC23" w:rsidR="00BA7787" w:rsidRPr="00720FAB" w:rsidRDefault="0004604E" w:rsidP="00780BF3">
      <w:pPr>
        <w:rPr>
          <w:lang w:eastAsia="ja-JP"/>
        </w:rPr>
      </w:pPr>
      <w:r>
        <w:rPr>
          <w:lang w:eastAsia="ja-JP"/>
        </w:rPr>
        <w:t>Relaxing UE complexity by employing any of the techniques discussed in Section 7 will</w:t>
      </w:r>
      <w:r w:rsidR="00E33E58">
        <w:rPr>
          <w:lang w:eastAsia="ja-JP"/>
        </w:rPr>
        <w:t xml:space="preserve"> not impact </w:t>
      </w:r>
      <w:r>
        <w:rPr>
          <w:lang w:eastAsia="ja-JP"/>
        </w:rPr>
        <w:t xml:space="preserve">the </w:t>
      </w:r>
      <w:r w:rsidR="00E33E58">
        <w:rPr>
          <w:lang w:eastAsia="ja-JP"/>
        </w:rPr>
        <w:t>legacy UEs.</w:t>
      </w:r>
      <w:r w:rsidR="00BA7787" w:rsidRPr="0004604E">
        <w:rPr>
          <w:lang w:eastAsia="ja-JP"/>
        </w:rPr>
        <w:t xml:space="preserve"> </w:t>
      </w:r>
    </w:p>
    <w:p w14:paraId="311ED6D4" w14:textId="24DE8B2A" w:rsidR="005012E6" w:rsidRPr="0076326C" w:rsidRDefault="00BA7787" w:rsidP="00681B6B">
      <w:pPr>
        <w:pStyle w:val="Observation"/>
        <w:ind w:left="1701" w:hanging="1701"/>
      </w:pPr>
      <w:bookmarkStart w:id="111" w:name="_Toc47691993"/>
      <w:r w:rsidRPr="00DA5A8A">
        <w:rPr>
          <w:rFonts w:cstheme="minorHAnsi"/>
        </w:rPr>
        <w:t xml:space="preserve">RedCap UEs </w:t>
      </w:r>
      <w:r w:rsidR="00AF5754" w:rsidRPr="00DA5A8A">
        <w:rPr>
          <w:rFonts w:cstheme="minorHAnsi"/>
        </w:rPr>
        <w:t xml:space="preserve">with </w:t>
      </w:r>
      <w:r w:rsidRPr="0004604E">
        <w:rPr>
          <w:rFonts w:cstheme="minorHAnsi"/>
        </w:rPr>
        <w:t>re</w:t>
      </w:r>
      <w:r w:rsidR="0004604E">
        <w:rPr>
          <w:rFonts w:cstheme="minorHAnsi"/>
        </w:rPr>
        <w:t>stricted maximum modulation order,</w:t>
      </w:r>
      <w:r w:rsidR="00AF5754" w:rsidRPr="0023356A">
        <w:rPr>
          <w:rFonts w:cstheme="minorHAnsi"/>
        </w:rPr>
        <w:t xml:space="preserve"> maximum</w:t>
      </w:r>
      <w:r w:rsidRPr="0023356A">
        <w:rPr>
          <w:rFonts w:cstheme="minorHAnsi"/>
        </w:rPr>
        <w:t xml:space="preserve"> number of </w:t>
      </w:r>
      <w:r w:rsidR="0004604E">
        <w:rPr>
          <w:rFonts w:cstheme="minorHAnsi"/>
        </w:rPr>
        <w:t xml:space="preserve">MIMO layers, TB size, and </w:t>
      </w:r>
      <w:r w:rsidR="00AF5754" w:rsidRPr="0004604E">
        <w:rPr>
          <w:rFonts w:cstheme="minorHAnsi"/>
        </w:rPr>
        <w:t>maximum</w:t>
      </w:r>
      <w:r w:rsidRPr="0004604E">
        <w:rPr>
          <w:rFonts w:cstheme="minorHAnsi"/>
        </w:rPr>
        <w:t xml:space="preserve"> number of </w:t>
      </w:r>
      <w:r w:rsidRPr="0023356A">
        <w:rPr>
          <w:rFonts w:cstheme="minorHAnsi"/>
        </w:rPr>
        <w:t xml:space="preserve">HARQ processes </w:t>
      </w:r>
      <w:r w:rsidR="00AF5754" w:rsidRPr="0023356A">
        <w:rPr>
          <w:rFonts w:cstheme="minorHAnsi"/>
        </w:rPr>
        <w:t xml:space="preserve">would not impact </w:t>
      </w:r>
      <w:r w:rsidR="007374EE" w:rsidRPr="0023356A">
        <w:rPr>
          <w:rFonts w:cstheme="minorHAnsi"/>
        </w:rPr>
        <w:t xml:space="preserve">coexistence with </w:t>
      </w:r>
      <w:r w:rsidR="00AF5754" w:rsidRPr="0076326C">
        <w:rPr>
          <w:rFonts w:cstheme="minorHAnsi"/>
        </w:rPr>
        <w:t>legacy UEs</w:t>
      </w:r>
      <w:r w:rsidR="00C739E4" w:rsidRPr="0076326C">
        <w:rPr>
          <w:rFonts w:cstheme="minorHAnsi"/>
        </w:rPr>
        <w:t>.</w:t>
      </w:r>
      <w:bookmarkEnd w:id="111"/>
    </w:p>
    <w:p w14:paraId="49040386" w14:textId="28611B9C" w:rsidR="00F879F1" w:rsidRDefault="00F879F1" w:rsidP="00F879F1">
      <w:pPr>
        <w:pStyle w:val="Heading2"/>
      </w:pPr>
      <w:r w:rsidRPr="00F879F1">
        <w:t>Analysis of specification impacts</w:t>
      </w:r>
    </w:p>
    <w:p w14:paraId="28E05945" w14:textId="67841807" w:rsidR="00BF7E16" w:rsidRPr="00AE0ED7" w:rsidRDefault="00BF7E16" w:rsidP="00C739E4">
      <w:pPr>
        <w:rPr>
          <w:lang w:eastAsia="ja-JP"/>
        </w:rPr>
      </w:pPr>
      <w:r w:rsidRPr="00720FAB">
        <w:rPr>
          <w:lang w:eastAsia="ja-JP"/>
        </w:rPr>
        <w:t>The following potential specification impacts may be expected:</w:t>
      </w:r>
    </w:p>
    <w:p w14:paraId="306CFC40" w14:textId="1D3BA378" w:rsidR="00C739E4" w:rsidRDefault="0031632C" w:rsidP="00BF7E16">
      <w:pPr>
        <w:pStyle w:val="ListParagraph"/>
        <w:numPr>
          <w:ilvl w:val="0"/>
          <w:numId w:val="43"/>
        </w:numPr>
        <w:rPr>
          <w:lang w:val="en-GB" w:eastAsia="ja-JP"/>
        </w:rPr>
      </w:pPr>
      <w:r>
        <w:rPr>
          <w:lang w:val="en-GB" w:eastAsia="ja-JP"/>
        </w:rPr>
        <w:t>Restricting</w:t>
      </w:r>
      <w:r w:rsidRPr="00BF7E16">
        <w:rPr>
          <w:lang w:val="en-GB" w:eastAsia="ja-JP"/>
        </w:rPr>
        <w:t xml:space="preserve"> </w:t>
      </w:r>
      <w:r w:rsidR="00C739E4" w:rsidRPr="00BF7E16">
        <w:rPr>
          <w:lang w:val="en-GB" w:eastAsia="ja-JP"/>
        </w:rPr>
        <w:t>the maximum modulat</w:t>
      </w:r>
      <w:r w:rsidR="004A179C">
        <w:rPr>
          <w:lang w:val="en-GB" w:eastAsia="ja-JP"/>
        </w:rPr>
        <w:t>ion</w:t>
      </w:r>
      <w:r w:rsidR="00C739E4" w:rsidRPr="00BF7E16">
        <w:rPr>
          <w:lang w:val="en-GB" w:eastAsia="ja-JP"/>
        </w:rPr>
        <w:t xml:space="preserve"> order and/or TB sizes may impact the MCS tables</w:t>
      </w:r>
      <w:r w:rsidR="00764487">
        <w:rPr>
          <w:lang w:val="en-GB" w:eastAsia="ja-JP"/>
        </w:rPr>
        <w:t xml:space="preserve"> and the CQI tables</w:t>
      </w:r>
      <w:r w:rsidR="00BF7E16" w:rsidRPr="00BF7E16">
        <w:rPr>
          <w:lang w:val="en-GB" w:eastAsia="ja-JP"/>
        </w:rPr>
        <w:t>.</w:t>
      </w:r>
    </w:p>
    <w:p w14:paraId="396CBF26" w14:textId="04738CCD" w:rsidR="00764487" w:rsidRDefault="00764487" w:rsidP="00764487">
      <w:pPr>
        <w:pStyle w:val="ListParagraph"/>
        <w:numPr>
          <w:ilvl w:val="1"/>
          <w:numId w:val="43"/>
        </w:numPr>
        <w:rPr>
          <w:lang w:val="en-GB" w:eastAsia="ja-JP"/>
        </w:rPr>
      </w:pPr>
      <w:r>
        <w:rPr>
          <w:lang w:val="en-GB" w:eastAsia="ja-JP"/>
        </w:rPr>
        <w:t xml:space="preserve">If new </w:t>
      </w:r>
      <w:r w:rsidR="00AF5754">
        <w:rPr>
          <w:lang w:val="en-GB" w:eastAsia="ja-JP"/>
        </w:rPr>
        <w:t xml:space="preserve">MCS or </w:t>
      </w:r>
      <w:r>
        <w:rPr>
          <w:lang w:val="en-GB" w:eastAsia="ja-JP"/>
        </w:rPr>
        <w:t xml:space="preserve">CQI tables are defined, </w:t>
      </w:r>
      <w:r w:rsidR="00AF5754">
        <w:rPr>
          <w:lang w:val="en-GB" w:eastAsia="ja-JP"/>
        </w:rPr>
        <w:t>it</w:t>
      </w:r>
      <w:r>
        <w:rPr>
          <w:lang w:val="en-GB" w:eastAsia="ja-JP"/>
        </w:rPr>
        <w:t xml:space="preserve"> may impact RAN4 </w:t>
      </w:r>
      <w:r w:rsidR="00AF5754">
        <w:rPr>
          <w:lang w:val="en-GB" w:eastAsia="ja-JP"/>
        </w:rPr>
        <w:t>performance</w:t>
      </w:r>
      <w:r>
        <w:rPr>
          <w:lang w:val="en-GB" w:eastAsia="ja-JP"/>
        </w:rPr>
        <w:t xml:space="preserve"> requirements.</w:t>
      </w:r>
    </w:p>
    <w:p w14:paraId="2F4EF4E1" w14:textId="2A72F20E" w:rsidR="00526246" w:rsidRDefault="00526246" w:rsidP="00526246">
      <w:pPr>
        <w:pStyle w:val="ListParagraph"/>
        <w:numPr>
          <w:ilvl w:val="0"/>
          <w:numId w:val="43"/>
        </w:numPr>
        <w:rPr>
          <w:lang w:val="en-GB" w:eastAsia="ja-JP"/>
        </w:rPr>
      </w:pPr>
      <w:r>
        <w:rPr>
          <w:lang w:val="en-GB" w:eastAsia="ja-JP"/>
        </w:rPr>
        <w:t>Restricting the maximum number of HARQ processes may impact RAN4 performance requirement.</w:t>
      </w:r>
    </w:p>
    <w:p w14:paraId="056CB377" w14:textId="6BF30CA3" w:rsidR="00C739E4" w:rsidRPr="00154A91" w:rsidRDefault="0031632C" w:rsidP="00C739E4">
      <w:pPr>
        <w:pStyle w:val="ListParagraph"/>
        <w:numPr>
          <w:ilvl w:val="0"/>
          <w:numId w:val="43"/>
        </w:numPr>
        <w:rPr>
          <w:lang w:val="en-GB" w:eastAsia="ja-JP"/>
        </w:rPr>
      </w:pPr>
      <w:r>
        <w:rPr>
          <w:lang w:val="en-GB" w:eastAsia="ja-JP"/>
        </w:rPr>
        <w:t>Restricting</w:t>
      </w:r>
      <w:r w:rsidR="00BF7E16">
        <w:rPr>
          <w:lang w:val="en-GB" w:eastAsia="ja-JP"/>
        </w:rPr>
        <w:t xml:space="preserve"> the maximum modulat</w:t>
      </w:r>
      <w:r w:rsidR="00A310FD">
        <w:rPr>
          <w:lang w:val="en-GB" w:eastAsia="ja-JP"/>
        </w:rPr>
        <w:t>ion</w:t>
      </w:r>
      <w:r w:rsidR="00BF7E16">
        <w:rPr>
          <w:lang w:val="en-GB" w:eastAsia="ja-JP"/>
        </w:rPr>
        <w:t xml:space="preserve"> order, </w:t>
      </w:r>
      <w:r w:rsidR="00A310FD">
        <w:rPr>
          <w:lang w:val="en-GB" w:eastAsia="ja-JP"/>
        </w:rPr>
        <w:t xml:space="preserve">maximum number of </w:t>
      </w:r>
      <w:r w:rsidR="00BF7E16">
        <w:rPr>
          <w:lang w:val="en-GB" w:eastAsia="ja-JP"/>
        </w:rPr>
        <w:t xml:space="preserve">MIMO layers, </w:t>
      </w:r>
      <w:r w:rsidR="00A310FD">
        <w:rPr>
          <w:lang w:val="en-GB" w:eastAsia="ja-JP"/>
        </w:rPr>
        <w:t>maximum</w:t>
      </w:r>
      <w:r w:rsidR="00BF7E16">
        <w:rPr>
          <w:lang w:val="en-GB" w:eastAsia="ja-JP"/>
        </w:rPr>
        <w:t xml:space="preserve"> TB sizes, and reducing the maximum number of HARQ processes may impact 38.306 that captures the requirements for User Equipment radio access capabilities.</w:t>
      </w:r>
    </w:p>
    <w:p w14:paraId="38D8C846" w14:textId="5BFE776F" w:rsidR="00DF3FF1" w:rsidRDefault="00DF3FF1" w:rsidP="00DF3FF1">
      <w:pPr>
        <w:pStyle w:val="Heading1"/>
      </w:pPr>
      <w:bookmarkStart w:id="112" w:name="_Ref47711164"/>
      <w:bookmarkEnd w:id="98"/>
      <w:r>
        <w:t>Summary</w:t>
      </w:r>
      <w:bookmarkEnd w:id="112"/>
    </w:p>
    <w:p w14:paraId="5DFFA20C" w14:textId="2CD84BA1" w:rsidR="008A4C7D" w:rsidRPr="00816F06" w:rsidRDefault="00DF3FF1" w:rsidP="00DF3FF1">
      <w:r>
        <w:t>The above analys</w:t>
      </w:r>
      <w:r w:rsidR="00796DEF">
        <w:t>es</w:t>
      </w:r>
      <w:r>
        <w:t xml:space="preserve"> </w:t>
      </w:r>
      <w:r w:rsidR="00796DEF">
        <w:t>of cost and performance impacts for FR1 and FR2 are</w:t>
      </w:r>
      <w:r>
        <w:t xml:space="preserve"> summarized in the following</w:t>
      </w:r>
      <w:r w:rsidR="00796DEF">
        <w:t xml:space="preserve"> two</w:t>
      </w:r>
      <w:r>
        <w:t xml:space="preserve"> tables.</w:t>
      </w:r>
      <w:r w:rsidR="005C713C">
        <w:t xml:space="preserve"> A colo</w:t>
      </w:r>
      <w:r w:rsidR="00D92AD5">
        <w:t>u</w:t>
      </w:r>
      <w:r w:rsidR="005C713C">
        <w:t xml:space="preserve">r coding is used where </w:t>
      </w:r>
      <w:r w:rsidR="005C713C" w:rsidRPr="00681B6B">
        <w:rPr>
          <w:color w:val="00B050"/>
        </w:rPr>
        <w:t xml:space="preserve">green represents distinct pros </w:t>
      </w:r>
      <w:r w:rsidR="005C713C">
        <w:t xml:space="preserve">and </w:t>
      </w:r>
      <w:r w:rsidR="005C713C" w:rsidRPr="00681B6B">
        <w:rPr>
          <w:color w:val="FF0000"/>
        </w:rPr>
        <w:t>red represents distinct cons</w:t>
      </w:r>
      <w:r w:rsidR="005C713C">
        <w:t>.</w:t>
      </w:r>
    </w:p>
    <w:p w14:paraId="1937249A" w14:textId="69E319F4" w:rsidR="008A4C7D" w:rsidRPr="00F919F8" w:rsidRDefault="008A4C7D" w:rsidP="008A4C7D">
      <w:r w:rsidRPr="00816F06">
        <w:t>Note 1: If there is a need for coverage recovery, there may be coexistence and specification impacts, but this is FFS and not captured in these tables.</w:t>
      </w:r>
    </w:p>
    <w:p w14:paraId="3D0E5C97" w14:textId="488F5FC2" w:rsidR="008A4C7D" w:rsidRPr="003D2E87" w:rsidRDefault="008A4C7D" w:rsidP="00DF3FF1">
      <w:r w:rsidRPr="00F919F8">
        <w:t xml:space="preserve">Note 2: </w:t>
      </w:r>
      <w:r w:rsidR="00DF3FF1" w:rsidRPr="003D2E87">
        <w:t>Impacts on capacity and spectral efficiency are FFS and are not captured in these tables.</w:t>
      </w:r>
    </w:p>
    <w:p w14:paraId="3F597E4D" w14:textId="77777777" w:rsidR="00B611B0" w:rsidRPr="003D2E87" w:rsidRDefault="00B611B0" w:rsidP="00DF3FF1"/>
    <w:p w14:paraId="311E30AD" w14:textId="1B0E0BD8" w:rsidR="00DF3FF1" w:rsidRPr="00681B6B" w:rsidRDefault="00DF3FF1" w:rsidP="00681B6B">
      <w:pPr>
        <w:pStyle w:val="Caption"/>
        <w:jc w:val="center"/>
        <w:rPr>
          <w:rFonts w:cs="Arial"/>
          <w:lang w:eastAsia="ja-JP"/>
        </w:rPr>
      </w:pPr>
      <w:r w:rsidRPr="00434AE4">
        <w:t xml:space="preserve">Table </w:t>
      </w:r>
      <w:r>
        <w:fldChar w:fldCharType="begin"/>
      </w:r>
      <w:r w:rsidRPr="00434AE4">
        <w:instrText xml:space="preserve"> SEQ Table \* ARABIC </w:instrText>
      </w:r>
      <w:r>
        <w:fldChar w:fldCharType="separate"/>
      </w:r>
      <w:r w:rsidR="003C14DD">
        <w:rPr>
          <w:noProof/>
        </w:rPr>
        <w:t>6</w:t>
      </w:r>
      <w:r>
        <w:fldChar w:fldCharType="end"/>
      </w:r>
      <w:r w:rsidRPr="00434AE4">
        <w:t xml:space="preserve">: </w:t>
      </w:r>
      <w:r>
        <w:t>Summary of analysis for FR1</w:t>
      </w:r>
    </w:p>
    <w:tbl>
      <w:tblPr>
        <w:tblStyle w:val="TableGrid"/>
        <w:tblW w:w="0" w:type="auto"/>
        <w:tblLook w:val="04A0" w:firstRow="1" w:lastRow="0" w:firstColumn="1" w:lastColumn="0" w:noHBand="0" w:noVBand="1"/>
      </w:tblPr>
      <w:tblGrid>
        <w:gridCol w:w="1917"/>
        <w:gridCol w:w="1918"/>
        <w:gridCol w:w="2017"/>
        <w:gridCol w:w="1733"/>
        <w:gridCol w:w="1431"/>
      </w:tblGrid>
      <w:tr w:rsidR="00DF3FF1" w:rsidRPr="00DF3FF1" w14:paraId="376A1372" w14:textId="77777777" w:rsidTr="00681B6B">
        <w:tc>
          <w:tcPr>
            <w:tcW w:w="1917" w:type="dxa"/>
            <w:shd w:val="clear" w:color="auto" w:fill="D9D9D9" w:themeFill="background1" w:themeFillShade="D9"/>
          </w:tcPr>
          <w:p w14:paraId="6E3E2F31" w14:textId="77777777" w:rsidR="00DF3FF1" w:rsidRPr="00681B6B" w:rsidRDefault="00DF3FF1" w:rsidP="00844306">
            <w:pPr>
              <w:rPr>
                <w:b/>
                <w:bCs/>
                <w:sz w:val="20"/>
                <w:szCs w:val="20"/>
              </w:rPr>
            </w:pPr>
            <w:r w:rsidRPr="00681B6B">
              <w:rPr>
                <w:b/>
                <w:bCs/>
                <w:sz w:val="20"/>
                <w:szCs w:val="20"/>
              </w:rPr>
              <w:t>Complexity reduction technique</w:t>
            </w:r>
          </w:p>
        </w:tc>
        <w:tc>
          <w:tcPr>
            <w:tcW w:w="1918" w:type="dxa"/>
            <w:shd w:val="clear" w:color="auto" w:fill="D9D9D9" w:themeFill="background1" w:themeFillShade="D9"/>
          </w:tcPr>
          <w:p w14:paraId="62A55C8A" w14:textId="77777777" w:rsidR="00DF3FF1" w:rsidRPr="00681B6B" w:rsidRDefault="00DF3FF1" w:rsidP="00844306">
            <w:pPr>
              <w:rPr>
                <w:b/>
                <w:bCs/>
                <w:sz w:val="20"/>
                <w:szCs w:val="20"/>
              </w:rPr>
            </w:pPr>
            <w:r w:rsidRPr="00681B6B">
              <w:rPr>
                <w:b/>
                <w:bCs/>
                <w:sz w:val="20"/>
                <w:szCs w:val="20"/>
              </w:rPr>
              <w:t>Complexity reduction benefit</w:t>
            </w:r>
          </w:p>
        </w:tc>
        <w:tc>
          <w:tcPr>
            <w:tcW w:w="2017" w:type="dxa"/>
            <w:shd w:val="clear" w:color="auto" w:fill="D9D9D9" w:themeFill="background1" w:themeFillShade="D9"/>
          </w:tcPr>
          <w:p w14:paraId="7CDC1024" w14:textId="77777777" w:rsidR="00DF3FF1" w:rsidRPr="00681B6B" w:rsidRDefault="00DF3FF1" w:rsidP="00844306">
            <w:pPr>
              <w:rPr>
                <w:b/>
                <w:bCs/>
                <w:sz w:val="20"/>
                <w:szCs w:val="20"/>
              </w:rPr>
            </w:pPr>
            <w:r w:rsidRPr="00681B6B">
              <w:rPr>
                <w:b/>
                <w:bCs/>
                <w:sz w:val="20"/>
                <w:szCs w:val="20"/>
              </w:rPr>
              <w:t>Impact on performance</w:t>
            </w:r>
          </w:p>
        </w:tc>
        <w:tc>
          <w:tcPr>
            <w:tcW w:w="1733" w:type="dxa"/>
            <w:shd w:val="clear" w:color="auto" w:fill="D9D9D9" w:themeFill="background1" w:themeFillShade="D9"/>
          </w:tcPr>
          <w:p w14:paraId="21643881" w14:textId="77777777" w:rsidR="00DF3FF1" w:rsidRPr="00681B6B" w:rsidRDefault="00DF3FF1" w:rsidP="00844306">
            <w:pPr>
              <w:rPr>
                <w:b/>
                <w:bCs/>
                <w:sz w:val="20"/>
                <w:szCs w:val="20"/>
              </w:rPr>
            </w:pPr>
            <w:r w:rsidRPr="00681B6B">
              <w:rPr>
                <w:b/>
                <w:bCs/>
                <w:sz w:val="20"/>
                <w:szCs w:val="20"/>
              </w:rPr>
              <w:t>Coexistence with legacy UEs</w:t>
            </w:r>
          </w:p>
        </w:tc>
        <w:tc>
          <w:tcPr>
            <w:tcW w:w="1431" w:type="dxa"/>
            <w:shd w:val="clear" w:color="auto" w:fill="D9D9D9" w:themeFill="background1" w:themeFillShade="D9"/>
          </w:tcPr>
          <w:p w14:paraId="1CD8776B" w14:textId="77777777" w:rsidR="00DF3FF1" w:rsidRPr="00681B6B" w:rsidRDefault="00DF3FF1" w:rsidP="00844306">
            <w:pPr>
              <w:rPr>
                <w:b/>
                <w:bCs/>
                <w:sz w:val="20"/>
                <w:szCs w:val="20"/>
              </w:rPr>
            </w:pPr>
            <w:r w:rsidRPr="00681B6B">
              <w:rPr>
                <w:b/>
                <w:bCs/>
                <w:sz w:val="20"/>
                <w:szCs w:val="20"/>
              </w:rPr>
              <w:t>Specification Impact</w:t>
            </w:r>
          </w:p>
        </w:tc>
      </w:tr>
      <w:tr w:rsidR="00DF3FF1" w:rsidRPr="00DF3FF1" w14:paraId="25680996" w14:textId="77777777" w:rsidTr="00681B6B">
        <w:tc>
          <w:tcPr>
            <w:tcW w:w="1917" w:type="dxa"/>
            <w:shd w:val="clear" w:color="auto" w:fill="F2F2F2" w:themeFill="background1" w:themeFillShade="F2"/>
          </w:tcPr>
          <w:p w14:paraId="7B78D281" w14:textId="77777777" w:rsidR="00DF3FF1" w:rsidRPr="00681B6B" w:rsidRDefault="00DF3FF1" w:rsidP="00844306">
            <w:pPr>
              <w:rPr>
                <w:b/>
                <w:sz w:val="20"/>
                <w:szCs w:val="20"/>
              </w:rPr>
            </w:pPr>
            <w:r w:rsidRPr="00681B6B">
              <w:rPr>
                <w:b/>
                <w:sz w:val="20"/>
                <w:szCs w:val="20"/>
              </w:rPr>
              <w:t xml:space="preserve">Reduce # of Rx branches to 2 in bands n7, n38, n41, n77, n78 and n79, </w:t>
            </w:r>
            <w:r w:rsidRPr="00681B6B">
              <w:rPr>
                <w:b/>
                <w:sz w:val="20"/>
                <w:szCs w:val="20"/>
              </w:rPr>
              <w:lastRenderedPageBreak/>
              <w:t>and to 1 in all other bands</w:t>
            </w:r>
          </w:p>
        </w:tc>
        <w:tc>
          <w:tcPr>
            <w:tcW w:w="1918" w:type="dxa"/>
          </w:tcPr>
          <w:p w14:paraId="653093C0" w14:textId="77777777" w:rsidR="00DF3FF1" w:rsidRPr="00681B6B" w:rsidRDefault="00DF3FF1" w:rsidP="00844306">
            <w:pPr>
              <w:rPr>
                <w:color w:val="00B050"/>
                <w:sz w:val="20"/>
                <w:szCs w:val="20"/>
              </w:rPr>
            </w:pPr>
            <w:r w:rsidRPr="00681B6B">
              <w:rPr>
                <w:color w:val="00B050"/>
                <w:sz w:val="20"/>
                <w:szCs w:val="20"/>
              </w:rPr>
              <w:lastRenderedPageBreak/>
              <w:t>High</w:t>
            </w:r>
          </w:p>
        </w:tc>
        <w:tc>
          <w:tcPr>
            <w:tcW w:w="2017" w:type="dxa"/>
          </w:tcPr>
          <w:p w14:paraId="13A11461" w14:textId="467B52BA" w:rsidR="00DF3FF1" w:rsidRPr="00681B6B" w:rsidRDefault="00C07A10" w:rsidP="00844306">
            <w:pPr>
              <w:rPr>
                <w:sz w:val="20"/>
                <w:szCs w:val="20"/>
              </w:rPr>
            </w:pPr>
            <w:r>
              <w:rPr>
                <w:color w:val="FF0000"/>
                <w:sz w:val="20"/>
                <w:szCs w:val="20"/>
              </w:rPr>
              <w:t>High</w:t>
            </w:r>
            <w:r w:rsidR="00DF3FF1" w:rsidRPr="00681B6B">
              <w:rPr>
                <w:color w:val="FF0000"/>
                <w:sz w:val="20"/>
                <w:szCs w:val="20"/>
              </w:rPr>
              <w:t xml:space="preserve"> on DL coverage</w:t>
            </w:r>
          </w:p>
        </w:tc>
        <w:tc>
          <w:tcPr>
            <w:tcW w:w="1733" w:type="dxa"/>
          </w:tcPr>
          <w:p w14:paraId="259788BC" w14:textId="0536DB8A" w:rsidR="00DF3FF1" w:rsidRPr="00681B6B" w:rsidRDefault="00DF3FF1" w:rsidP="00844306">
            <w:pPr>
              <w:rPr>
                <w:sz w:val="20"/>
                <w:szCs w:val="20"/>
              </w:rPr>
            </w:pPr>
            <w:r w:rsidRPr="00681B6B">
              <w:rPr>
                <w:sz w:val="20"/>
                <w:szCs w:val="20"/>
              </w:rPr>
              <w:t xml:space="preserve">See </w:t>
            </w:r>
            <w:r w:rsidR="001E4308" w:rsidRPr="00FE26C4">
              <w:rPr>
                <w:sz w:val="20"/>
                <w:szCs w:val="20"/>
              </w:rPr>
              <w:t>N</w:t>
            </w:r>
            <w:r w:rsidRPr="00681B6B">
              <w:rPr>
                <w:sz w:val="20"/>
                <w:szCs w:val="20"/>
              </w:rPr>
              <w:t>ote 1</w:t>
            </w:r>
          </w:p>
        </w:tc>
        <w:tc>
          <w:tcPr>
            <w:tcW w:w="1431" w:type="dxa"/>
          </w:tcPr>
          <w:p w14:paraId="41655051" w14:textId="62822EFF" w:rsidR="00DF3FF1" w:rsidRPr="00681B6B" w:rsidRDefault="00DF3FF1" w:rsidP="00844306">
            <w:pPr>
              <w:rPr>
                <w:sz w:val="20"/>
                <w:szCs w:val="20"/>
              </w:rPr>
            </w:pPr>
            <w:r w:rsidRPr="00681B6B">
              <w:rPr>
                <w:sz w:val="20"/>
                <w:szCs w:val="20"/>
              </w:rPr>
              <w:t xml:space="preserve">RAN1: See </w:t>
            </w:r>
            <w:r w:rsidR="001E4308" w:rsidRPr="00816F06">
              <w:rPr>
                <w:sz w:val="20"/>
                <w:szCs w:val="20"/>
              </w:rPr>
              <w:t>N</w:t>
            </w:r>
            <w:r w:rsidRPr="00681B6B">
              <w:rPr>
                <w:sz w:val="20"/>
                <w:szCs w:val="20"/>
              </w:rPr>
              <w:t>ote 1</w:t>
            </w:r>
          </w:p>
          <w:p w14:paraId="66C6F9DB" w14:textId="24746A18" w:rsidR="00DF3FF1" w:rsidRPr="00681B6B" w:rsidRDefault="00DF3FF1" w:rsidP="00844306">
            <w:pPr>
              <w:rPr>
                <w:sz w:val="20"/>
                <w:szCs w:val="20"/>
              </w:rPr>
            </w:pPr>
            <w:r w:rsidRPr="00681B6B">
              <w:rPr>
                <w:sz w:val="20"/>
                <w:szCs w:val="20"/>
              </w:rPr>
              <w:lastRenderedPageBreak/>
              <w:t>RAN4: performance</w:t>
            </w:r>
            <w:r w:rsidR="00CD76FA" w:rsidRPr="00816F06">
              <w:rPr>
                <w:sz w:val="20"/>
                <w:szCs w:val="20"/>
              </w:rPr>
              <w:t xml:space="preserve"> and procedure</w:t>
            </w:r>
            <w:r w:rsidRPr="00681B6B">
              <w:rPr>
                <w:sz w:val="20"/>
                <w:szCs w:val="20"/>
              </w:rPr>
              <w:t xml:space="preserve"> requirements</w:t>
            </w:r>
          </w:p>
          <w:p w14:paraId="7A6C3CDE" w14:textId="77777777" w:rsidR="00DF3FF1" w:rsidRPr="00681B6B" w:rsidRDefault="00DF3FF1" w:rsidP="00844306">
            <w:pPr>
              <w:rPr>
                <w:sz w:val="20"/>
                <w:szCs w:val="20"/>
              </w:rPr>
            </w:pPr>
            <w:r w:rsidRPr="00681B6B">
              <w:rPr>
                <w:sz w:val="20"/>
                <w:szCs w:val="20"/>
              </w:rPr>
              <w:t>(higher impact for 1 Rx)</w:t>
            </w:r>
          </w:p>
        </w:tc>
      </w:tr>
      <w:tr w:rsidR="00DF3FF1" w:rsidRPr="00DF3FF1" w14:paraId="47DF845D" w14:textId="77777777" w:rsidTr="00681B6B">
        <w:tc>
          <w:tcPr>
            <w:tcW w:w="1917" w:type="dxa"/>
            <w:shd w:val="clear" w:color="auto" w:fill="F2F2F2" w:themeFill="background1" w:themeFillShade="F2"/>
          </w:tcPr>
          <w:p w14:paraId="23447990" w14:textId="77777777" w:rsidR="00DF3FF1" w:rsidRPr="00681B6B" w:rsidRDefault="00DF3FF1" w:rsidP="00844306">
            <w:pPr>
              <w:rPr>
                <w:b/>
                <w:bCs/>
                <w:sz w:val="20"/>
                <w:szCs w:val="20"/>
              </w:rPr>
            </w:pPr>
            <w:r w:rsidRPr="00681B6B">
              <w:rPr>
                <w:b/>
                <w:bCs/>
                <w:sz w:val="20"/>
                <w:szCs w:val="20"/>
              </w:rPr>
              <w:lastRenderedPageBreak/>
              <w:t>BW reduction to 20 MHz</w:t>
            </w:r>
          </w:p>
        </w:tc>
        <w:tc>
          <w:tcPr>
            <w:tcW w:w="1918" w:type="dxa"/>
          </w:tcPr>
          <w:p w14:paraId="14F85A63" w14:textId="77777777" w:rsidR="00DF3FF1" w:rsidRPr="00681B6B" w:rsidRDefault="00DF3FF1" w:rsidP="00844306">
            <w:pPr>
              <w:rPr>
                <w:color w:val="00B050"/>
                <w:sz w:val="20"/>
                <w:szCs w:val="20"/>
              </w:rPr>
            </w:pPr>
            <w:r w:rsidRPr="00681B6B">
              <w:rPr>
                <w:color w:val="00B050"/>
                <w:sz w:val="20"/>
                <w:szCs w:val="20"/>
              </w:rPr>
              <w:t>High</w:t>
            </w:r>
          </w:p>
        </w:tc>
        <w:tc>
          <w:tcPr>
            <w:tcW w:w="2017" w:type="dxa"/>
          </w:tcPr>
          <w:p w14:paraId="16B04FF9" w14:textId="3E0DAF0B" w:rsidR="00DF3FF1" w:rsidRPr="00681B6B" w:rsidRDefault="00F65358" w:rsidP="00844306">
            <w:pPr>
              <w:rPr>
                <w:color w:val="00B050"/>
                <w:sz w:val="20"/>
                <w:szCs w:val="20"/>
              </w:rPr>
            </w:pPr>
            <w:r w:rsidRPr="00F65358">
              <w:rPr>
                <w:color w:val="00B050"/>
                <w:sz w:val="20"/>
                <w:szCs w:val="20"/>
              </w:rPr>
              <w:t>Negligible</w:t>
            </w:r>
          </w:p>
        </w:tc>
        <w:tc>
          <w:tcPr>
            <w:tcW w:w="1733" w:type="dxa"/>
          </w:tcPr>
          <w:p w14:paraId="04F8CC4B" w14:textId="2E011336" w:rsidR="00DF3FF1" w:rsidRPr="00681B6B" w:rsidRDefault="00C07A10" w:rsidP="00844306">
            <w:pPr>
              <w:rPr>
                <w:sz w:val="20"/>
                <w:szCs w:val="20"/>
              </w:rPr>
            </w:pPr>
            <w:r>
              <w:rPr>
                <w:sz w:val="20"/>
                <w:szCs w:val="20"/>
              </w:rPr>
              <w:t>Low</w:t>
            </w:r>
            <w:r w:rsidR="00DF3FF1" w:rsidRPr="00681B6B">
              <w:rPr>
                <w:sz w:val="20"/>
                <w:szCs w:val="20"/>
              </w:rPr>
              <w:t xml:space="preserve"> (PUCCH FH related)</w:t>
            </w:r>
          </w:p>
        </w:tc>
        <w:tc>
          <w:tcPr>
            <w:tcW w:w="1431" w:type="dxa"/>
          </w:tcPr>
          <w:p w14:paraId="57C1FBA3" w14:textId="7A4ACCC4" w:rsidR="00DF3FF1" w:rsidRPr="00681B6B" w:rsidRDefault="00C07A10" w:rsidP="00844306">
            <w:pPr>
              <w:rPr>
                <w:sz w:val="20"/>
                <w:szCs w:val="20"/>
              </w:rPr>
            </w:pPr>
            <w:r>
              <w:rPr>
                <w:sz w:val="20"/>
                <w:szCs w:val="20"/>
              </w:rPr>
              <w:t>Low</w:t>
            </w:r>
            <w:r w:rsidR="00DF3FF1" w:rsidRPr="00681B6B">
              <w:rPr>
                <w:sz w:val="20"/>
                <w:szCs w:val="20"/>
              </w:rPr>
              <w:t xml:space="preserve"> (UL UE retuning)</w:t>
            </w:r>
          </w:p>
        </w:tc>
      </w:tr>
      <w:tr w:rsidR="00DF3FF1" w:rsidRPr="00DF3FF1" w14:paraId="12524D1E" w14:textId="77777777" w:rsidTr="00681B6B">
        <w:tc>
          <w:tcPr>
            <w:tcW w:w="1917" w:type="dxa"/>
            <w:shd w:val="clear" w:color="auto" w:fill="F2F2F2" w:themeFill="background1" w:themeFillShade="F2"/>
          </w:tcPr>
          <w:p w14:paraId="64E5D00E" w14:textId="77777777" w:rsidR="00DF3FF1" w:rsidRPr="00681B6B" w:rsidRDefault="00DF3FF1" w:rsidP="00844306">
            <w:pPr>
              <w:rPr>
                <w:b/>
                <w:bCs/>
                <w:sz w:val="20"/>
                <w:szCs w:val="20"/>
              </w:rPr>
            </w:pPr>
            <w:r w:rsidRPr="00681B6B">
              <w:rPr>
                <w:b/>
                <w:bCs/>
                <w:sz w:val="20"/>
                <w:szCs w:val="20"/>
              </w:rPr>
              <w:t>HD-FDD (Type A)</w:t>
            </w:r>
          </w:p>
        </w:tc>
        <w:tc>
          <w:tcPr>
            <w:tcW w:w="1918" w:type="dxa"/>
          </w:tcPr>
          <w:p w14:paraId="5F6B94FB" w14:textId="77777777" w:rsidR="00DF3FF1" w:rsidRPr="00681B6B" w:rsidRDefault="00DF3FF1" w:rsidP="00844306">
            <w:pPr>
              <w:rPr>
                <w:sz w:val="20"/>
                <w:szCs w:val="20"/>
              </w:rPr>
            </w:pPr>
            <w:r w:rsidRPr="00681B6B">
              <w:rPr>
                <w:sz w:val="20"/>
                <w:szCs w:val="20"/>
              </w:rPr>
              <w:t>Medium (for multi-band UEs)</w:t>
            </w:r>
          </w:p>
        </w:tc>
        <w:tc>
          <w:tcPr>
            <w:tcW w:w="2017" w:type="dxa"/>
          </w:tcPr>
          <w:p w14:paraId="3D3F509A" w14:textId="229E665A" w:rsidR="00DF3FF1" w:rsidRPr="00681B6B" w:rsidRDefault="00C07A10" w:rsidP="00844306">
            <w:pPr>
              <w:rPr>
                <w:sz w:val="20"/>
                <w:szCs w:val="20"/>
              </w:rPr>
            </w:pPr>
            <w:r>
              <w:rPr>
                <w:sz w:val="20"/>
                <w:szCs w:val="20"/>
              </w:rPr>
              <w:t>Low</w:t>
            </w:r>
            <w:r w:rsidR="00DF3FF1" w:rsidRPr="00681B6B">
              <w:rPr>
                <w:sz w:val="20"/>
                <w:szCs w:val="20"/>
              </w:rPr>
              <w:t xml:space="preserve"> impact on data channel throughput</w:t>
            </w:r>
          </w:p>
        </w:tc>
        <w:tc>
          <w:tcPr>
            <w:tcW w:w="1733" w:type="dxa"/>
          </w:tcPr>
          <w:p w14:paraId="4104019B" w14:textId="77777777" w:rsidR="00DF3FF1" w:rsidRPr="00681B6B" w:rsidRDefault="00DF3FF1" w:rsidP="00844306">
            <w:pPr>
              <w:rPr>
                <w:color w:val="00B050"/>
                <w:sz w:val="20"/>
                <w:szCs w:val="20"/>
              </w:rPr>
            </w:pPr>
            <w:r w:rsidRPr="00681B6B">
              <w:rPr>
                <w:color w:val="00B050"/>
                <w:sz w:val="20"/>
                <w:szCs w:val="20"/>
              </w:rPr>
              <w:t>Low</w:t>
            </w:r>
          </w:p>
        </w:tc>
        <w:tc>
          <w:tcPr>
            <w:tcW w:w="1431" w:type="dxa"/>
          </w:tcPr>
          <w:p w14:paraId="51BE7318" w14:textId="77777777" w:rsidR="00DF3FF1" w:rsidRPr="00681B6B" w:rsidRDefault="00DF3FF1" w:rsidP="00844306">
            <w:pPr>
              <w:rPr>
                <w:sz w:val="20"/>
                <w:szCs w:val="20"/>
              </w:rPr>
            </w:pPr>
            <w:r w:rsidRPr="00681B6B">
              <w:rPr>
                <w:color w:val="00B050"/>
                <w:sz w:val="20"/>
                <w:szCs w:val="20"/>
              </w:rPr>
              <w:t>Low</w:t>
            </w:r>
          </w:p>
        </w:tc>
      </w:tr>
      <w:tr w:rsidR="00DF3FF1" w:rsidRPr="00DF3FF1" w14:paraId="22B01FAC" w14:textId="77777777" w:rsidTr="00681B6B">
        <w:tc>
          <w:tcPr>
            <w:tcW w:w="1917" w:type="dxa"/>
            <w:shd w:val="clear" w:color="auto" w:fill="F2F2F2" w:themeFill="background1" w:themeFillShade="F2"/>
          </w:tcPr>
          <w:p w14:paraId="7A6532DD" w14:textId="77777777" w:rsidR="00DF3FF1" w:rsidRPr="00681B6B" w:rsidRDefault="00DF3FF1" w:rsidP="00844306">
            <w:pPr>
              <w:rPr>
                <w:b/>
                <w:sz w:val="20"/>
                <w:szCs w:val="20"/>
              </w:rPr>
            </w:pPr>
            <w:r w:rsidRPr="00681B6B">
              <w:rPr>
                <w:b/>
                <w:sz w:val="20"/>
                <w:szCs w:val="20"/>
              </w:rPr>
              <w:t>Relaxed UE processing time in terms of N1 and N2</w:t>
            </w:r>
          </w:p>
        </w:tc>
        <w:tc>
          <w:tcPr>
            <w:tcW w:w="1918" w:type="dxa"/>
          </w:tcPr>
          <w:p w14:paraId="175D469E" w14:textId="77777777" w:rsidR="00DF3FF1" w:rsidRPr="00681B6B" w:rsidRDefault="00DF3FF1" w:rsidP="00844306">
            <w:pPr>
              <w:rPr>
                <w:sz w:val="20"/>
                <w:szCs w:val="20"/>
              </w:rPr>
            </w:pPr>
            <w:r w:rsidRPr="00681B6B">
              <w:rPr>
                <w:sz w:val="20"/>
                <w:szCs w:val="20"/>
              </w:rPr>
              <w:t>Negligible additional benefit on top of other complexity reduction solutions</w:t>
            </w:r>
          </w:p>
        </w:tc>
        <w:tc>
          <w:tcPr>
            <w:tcW w:w="2017" w:type="dxa"/>
          </w:tcPr>
          <w:p w14:paraId="706AD876" w14:textId="14B2BE00" w:rsidR="00DF3FF1" w:rsidRPr="00681B6B" w:rsidRDefault="00C07A10" w:rsidP="00844306">
            <w:pPr>
              <w:rPr>
                <w:sz w:val="20"/>
                <w:szCs w:val="20"/>
              </w:rPr>
            </w:pPr>
            <w:r>
              <w:rPr>
                <w:sz w:val="20"/>
                <w:szCs w:val="20"/>
              </w:rPr>
              <w:t>High</w:t>
            </w:r>
            <w:r w:rsidR="00F65358">
              <w:rPr>
                <w:sz w:val="20"/>
                <w:szCs w:val="20"/>
              </w:rPr>
              <w:t xml:space="preserve"> on </w:t>
            </w:r>
            <w:r w:rsidR="00112E90">
              <w:rPr>
                <w:sz w:val="20"/>
                <w:szCs w:val="20"/>
              </w:rPr>
              <w:t xml:space="preserve">latency and </w:t>
            </w:r>
            <w:r w:rsidR="00DF3FF1" w:rsidRPr="00681B6B">
              <w:rPr>
                <w:sz w:val="20"/>
                <w:szCs w:val="20"/>
              </w:rPr>
              <w:t>scheduling complexity</w:t>
            </w:r>
          </w:p>
        </w:tc>
        <w:tc>
          <w:tcPr>
            <w:tcW w:w="1733" w:type="dxa"/>
          </w:tcPr>
          <w:p w14:paraId="4DFF287E" w14:textId="77777777" w:rsidR="00DF3FF1" w:rsidRPr="00681B6B" w:rsidRDefault="00DF3FF1" w:rsidP="00844306">
            <w:pPr>
              <w:rPr>
                <w:sz w:val="20"/>
                <w:szCs w:val="20"/>
              </w:rPr>
            </w:pPr>
            <w:r w:rsidRPr="00681B6B">
              <w:rPr>
                <w:sz w:val="20"/>
                <w:szCs w:val="20"/>
              </w:rPr>
              <w:t>Low (Msg3 scheduling timing)</w:t>
            </w:r>
          </w:p>
        </w:tc>
        <w:tc>
          <w:tcPr>
            <w:tcW w:w="1431" w:type="dxa"/>
          </w:tcPr>
          <w:p w14:paraId="50C14CE7" w14:textId="2A2A7387" w:rsidR="00DF3FF1" w:rsidRPr="00681B6B" w:rsidRDefault="00DF3FF1" w:rsidP="00844306">
            <w:pPr>
              <w:rPr>
                <w:sz w:val="20"/>
                <w:szCs w:val="20"/>
              </w:rPr>
            </w:pPr>
            <w:r w:rsidRPr="00681B6B">
              <w:rPr>
                <w:sz w:val="20"/>
                <w:szCs w:val="20"/>
              </w:rPr>
              <w:t>Low (if no aggre</w:t>
            </w:r>
            <w:r w:rsidR="00CD7487">
              <w:rPr>
                <w:sz w:val="20"/>
                <w:szCs w:val="20"/>
              </w:rPr>
              <w:t>s</w:t>
            </w:r>
            <w:r w:rsidRPr="00681B6B">
              <w:rPr>
                <w:sz w:val="20"/>
                <w:szCs w:val="20"/>
              </w:rPr>
              <w:t>sive relaxation)</w:t>
            </w:r>
          </w:p>
        </w:tc>
      </w:tr>
      <w:tr w:rsidR="00DF3FF1" w:rsidRPr="00DF3FF1" w14:paraId="70B05021" w14:textId="77777777" w:rsidTr="00681B6B">
        <w:tc>
          <w:tcPr>
            <w:tcW w:w="1917" w:type="dxa"/>
            <w:shd w:val="clear" w:color="auto" w:fill="F2F2F2" w:themeFill="background1" w:themeFillShade="F2"/>
          </w:tcPr>
          <w:p w14:paraId="59BBD696" w14:textId="77777777" w:rsidR="00DF3FF1" w:rsidRPr="00681B6B" w:rsidRDefault="00DF3FF1" w:rsidP="00844306">
            <w:pPr>
              <w:rPr>
                <w:b/>
                <w:bCs/>
                <w:sz w:val="20"/>
                <w:szCs w:val="20"/>
              </w:rPr>
            </w:pPr>
            <w:r w:rsidRPr="00681B6B">
              <w:rPr>
                <w:b/>
                <w:bCs/>
                <w:sz w:val="20"/>
                <w:szCs w:val="20"/>
              </w:rPr>
              <w:t>Support only 1 MIMO layer</w:t>
            </w:r>
          </w:p>
        </w:tc>
        <w:tc>
          <w:tcPr>
            <w:tcW w:w="1918" w:type="dxa"/>
          </w:tcPr>
          <w:p w14:paraId="16240ED0" w14:textId="77777777" w:rsidR="00DF3FF1" w:rsidRPr="00681B6B" w:rsidRDefault="00DF3FF1" w:rsidP="00844306">
            <w:pPr>
              <w:rPr>
                <w:sz w:val="20"/>
                <w:szCs w:val="20"/>
              </w:rPr>
            </w:pPr>
            <w:r w:rsidRPr="00681B6B">
              <w:rPr>
                <w:sz w:val="20"/>
                <w:szCs w:val="20"/>
              </w:rPr>
              <w:t>Medium</w:t>
            </w:r>
          </w:p>
        </w:tc>
        <w:tc>
          <w:tcPr>
            <w:tcW w:w="2017" w:type="dxa"/>
          </w:tcPr>
          <w:p w14:paraId="0058FEA2" w14:textId="77777777" w:rsidR="00DF3FF1" w:rsidRPr="00681B6B" w:rsidRDefault="00DF3FF1" w:rsidP="00844306">
            <w:pPr>
              <w:rPr>
                <w:sz w:val="20"/>
                <w:szCs w:val="20"/>
              </w:rPr>
            </w:pPr>
            <w:r w:rsidRPr="00681B6B">
              <w:rPr>
                <w:sz w:val="20"/>
                <w:szCs w:val="20"/>
              </w:rPr>
              <w:t>Only on peak data rate; however DL data rate around 80 Mbps is achievable (with 64QAM)</w:t>
            </w:r>
          </w:p>
        </w:tc>
        <w:tc>
          <w:tcPr>
            <w:tcW w:w="1733" w:type="dxa"/>
          </w:tcPr>
          <w:p w14:paraId="712D41C0" w14:textId="282FAF70" w:rsidR="00DF3FF1" w:rsidRPr="00681B6B" w:rsidRDefault="00D27783" w:rsidP="00844306">
            <w:pPr>
              <w:rPr>
                <w:sz w:val="20"/>
                <w:szCs w:val="20"/>
              </w:rPr>
            </w:pPr>
            <w:r>
              <w:rPr>
                <w:sz w:val="20"/>
                <w:szCs w:val="20"/>
              </w:rPr>
              <w:t>No</w:t>
            </w:r>
          </w:p>
        </w:tc>
        <w:tc>
          <w:tcPr>
            <w:tcW w:w="1431" w:type="dxa"/>
          </w:tcPr>
          <w:p w14:paraId="1C61D836" w14:textId="6B7D0B26" w:rsidR="00DF3FF1" w:rsidRPr="00681B6B" w:rsidRDefault="0053064F" w:rsidP="00844306">
            <w:pPr>
              <w:rPr>
                <w:sz w:val="20"/>
                <w:szCs w:val="20"/>
              </w:rPr>
            </w:pPr>
            <w:r>
              <w:rPr>
                <w:sz w:val="20"/>
                <w:szCs w:val="20"/>
              </w:rPr>
              <w:t>No</w:t>
            </w:r>
          </w:p>
        </w:tc>
      </w:tr>
      <w:tr w:rsidR="00DF3FF1" w:rsidRPr="00DF3FF1" w14:paraId="63AC843F" w14:textId="77777777" w:rsidTr="00681B6B">
        <w:tc>
          <w:tcPr>
            <w:tcW w:w="1917" w:type="dxa"/>
            <w:shd w:val="clear" w:color="auto" w:fill="F2F2F2" w:themeFill="background1" w:themeFillShade="F2"/>
          </w:tcPr>
          <w:p w14:paraId="36FEEAE4" w14:textId="77777777" w:rsidR="00DF3FF1" w:rsidRPr="00681B6B" w:rsidRDefault="00DF3FF1" w:rsidP="00844306">
            <w:pPr>
              <w:rPr>
                <w:b/>
                <w:bCs/>
                <w:sz w:val="20"/>
                <w:szCs w:val="20"/>
              </w:rPr>
            </w:pPr>
            <w:r w:rsidRPr="00681B6B">
              <w:rPr>
                <w:b/>
                <w:bCs/>
                <w:sz w:val="20"/>
                <w:szCs w:val="20"/>
              </w:rPr>
              <w:t>No 256QAM (DL)</w:t>
            </w:r>
          </w:p>
        </w:tc>
        <w:tc>
          <w:tcPr>
            <w:tcW w:w="1918" w:type="dxa"/>
          </w:tcPr>
          <w:p w14:paraId="6C85EBB1" w14:textId="37218F84" w:rsidR="00DF3FF1" w:rsidRPr="00681B6B" w:rsidRDefault="00C07A10" w:rsidP="00844306">
            <w:pPr>
              <w:rPr>
                <w:sz w:val="20"/>
                <w:szCs w:val="20"/>
              </w:rPr>
            </w:pPr>
            <w:r>
              <w:rPr>
                <w:sz w:val="20"/>
                <w:szCs w:val="20"/>
              </w:rPr>
              <w:t>Low</w:t>
            </w:r>
          </w:p>
        </w:tc>
        <w:tc>
          <w:tcPr>
            <w:tcW w:w="2017" w:type="dxa"/>
          </w:tcPr>
          <w:p w14:paraId="68AFCE59" w14:textId="77777777" w:rsidR="00DF3FF1" w:rsidRPr="00681B6B" w:rsidRDefault="00DF3FF1" w:rsidP="00844306">
            <w:pPr>
              <w:rPr>
                <w:sz w:val="20"/>
                <w:szCs w:val="20"/>
              </w:rPr>
            </w:pPr>
            <w:r w:rsidRPr="00681B6B">
              <w:rPr>
                <w:sz w:val="20"/>
                <w:szCs w:val="20"/>
              </w:rPr>
              <w:t>Only on peak data rate; however DL data rate around 80 Mbps is achievable</w:t>
            </w:r>
          </w:p>
        </w:tc>
        <w:tc>
          <w:tcPr>
            <w:tcW w:w="1733" w:type="dxa"/>
          </w:tcPr>
          <w:p w14:paraId="3B8C1FA6" w14:textId="77777777" w:rsidR="00DF3FF1" w:rsidRPr="00681B6B" w:rsidRDefault="00DF3FF1" w:rsidP="00844306">
            <w:pPr>
              <w:rPr>
                <w:sz w:val="20"/>
                <w:szCs w:val="20"/>
              </w:rPr>
            </w:pPr>
            <w:r w:rsidRPr="00681B6B">
              <w:rPr>
                <w:sz w:val="20"/>
                <w:szCs w:val="20"/>
              </w:rPr>
              <w:t>No</w:t>
            </w:r>
          </w:p>
        </w:tc>
        <w:tc>
          <w:tcPr>
            <w:tcW w:w="1431" w:type="dxa"/>
          </w:tcPr>
          <w:p w14:paraId="09A6EBB0" w14:textId="1D8B8536" w:rsidR="00DF3FF1" w:rsidRPr="00681B6B" w:rsidRDefault="00C07A10" w:rsidP="00844306">
            <w:pPr>
              <w:rPr>
                <w:sz w:val="20"/>
                <w:szCs w:val="20"/>
              </w:rPr>
            </w:pPr>
            <w:r>
              <w:rPr>
                <w:sz w:val="20"/>
                <w:szCs w:val="20"/>
              </w:rPr>
              <w:t>Low</w:t>
            </w:r>
          </w:p>
        </w:tc>
      </w:tr>
      <w:tr w:rsidR="00DF3FF1" w:rsidRPr="00DF3FF1" w14:paraId="17EC79C5" w14:textId="77777777" w:rsidTr="00681B6B">
        <w:tc>
          <w:tcPr>
            <w:tcW w:w="1917" w:type="dxa"/>
            <w:shd w:val="clear" w:color="auto" w:fill="F2F2F2" w:themeFill="background1" w:themeFillShade="F2"/>
          </w:tcPr>
          <w:p w14:paraId="6C5A3F66" w14:textId="77777777" w:rsidR="00DF3FF1" w:rsidRPr="00681B6B" w:rsidRDefault="00DF3FF1" w:rsidP="00844306">
            <w:pPr>
              <w:rPr>
                <w:b/>
                <w:bCs/>
                <w:sz w:val="20"/>
                <w:szCs w:val="20"/>
              </w:rPr>
            </w:pPr>
            <w:r w:rsidRPr="00681B6B">
              <w:rPr>
                <w:b/>
                <w:bCs/>
                <w:sz w:val="20"/>
                <w:szCs w:val="20"/>
              </w:rPr>
              <w:t>Limit max TBS</w:t>
            </w:r>
          </w:p>
        </w:tc>
        <w:tc>
          <w:tcPr>
            <w:tcW w:w="1918" w:type="dxa"/>
          </w:tcPr>
          <w:p w14:paraId="5D3F1614" w14:textId="77777777" w:rsidR="00DF3FF1" w:rsidRPr="00681B6B" w:rsidRDefault="00DF3FF1" w:rsidP="00844306">
            <w:pPr>
              <w:rPr>
                <w:color w:val="FF0000"/>
                <w:sz w:val="20"/>
                <w:szCs w:val="20"/>
              </w:rPr>
            </w:pPr>
            <w:r w:rsidRPr="00681B6B">
              <w:rPr>
                <w:color w:val="FF0000"/>
                <w:sz w:val="20"/>
                <w:szCs w:val="20"/>
              </w:rPr>
              <w:t>Negligible</w:t>
            </w:r>
          </w:p>
        </w:tc>
        <w:tc>
          <w:tcPr>
            <w:tcW w:w="2017" w:type="dxa"/>
          </w:tcPr>
          <w:p w14:paraId="583ED801" w14:textId="77777777" w:rsidR="00DF3FF1" w:rsidRPr="00681B6B" w:rsidRDefault="00DF3FF1" w:rsidP="00844306">
            <w:pPr>
              <w:rPr>
                <w:sz w:val="20"/>
                <w:szCs w:val="20"/>
              </w:rPr>
            </w:pPr>
            <w:r w:rsidRPr="00681B6B">
              <w:rPr>
                <w:sz w:val="20"/>
                <w:szCs w:val="20"/>
              </w:rPr>
              <w:t>Only on peak data rate</w:t>
            </w:r>
          </w:p>
        </w:tc>
        <w:tc>
          <w:tcPr>
            <w:tcW w:w="1733" w:type="dxa"/>
          </w:tcPr>
          <w:p w14:paraId="7DF176ED" w14:textId="12BD6C7A" w:rsidR="00DF3FF1" w:rsidRPr="00681B6B" w:rsidRDefault="00D27783" w:rsidP="00844306">
            <w:pPr>
              <w:rPr>
                <w:sz w:val="20"/>
                <w:szCs w:val="20"/>
              </w:rPr>
            </w:pPr>
            <w:r>
              <w:rPr>
                <w:sz w:val="20"/>
                <w:szCs w:val="20"/>
              </w:rPr>
              <w:t>No</w:t>
            </w:r>
          </w:p>
        </w:tc>
        <w:tc>
          <w:tcPr>
            <w:tcW w:w="1431" w:type="dxa"/>
          </w:tcPr>
          <w:p w14:paraId="336C56C3" w14:textId="77777777" w:rsidR="00DF3FF1" w:rsidRPr="00681B6B" w:rsidRDefault="00DF3FF1" w:rsidP="00844306">
            <w:pPr>
              <w:rPr>
                <w:sz w:val="20"/>
                <w:szCs w:val="20"/>
              </w:rPr>
            </w:pPr>
            <w:r w:rsidRPr="00681B6B">
              <w:rPr>
                <w:sz w:val="20"/>
                <w:szCs w:val="20"/>
              </w:rPr>
              <w:t xml:space="preserve">Low </w:t>
            </w:r>
          </w:p>
          <w:p w14:paraId="5E4949A2" w14:textId="07F73FD1" w:rsidR="00DF3FF1" w:rsidRPr="00681B6B" w:rsidRDefault="00DF3FF1" w:rsidP="00844306">
            <w:pPr>
              <w:rPr>
                <w:sz w:val="20"/>
                <w:szCs w:val="20"/>
              </w:rPr>
            </w:pPr>
            <w:r w:rsidRPr="00681B6B">
              <w:rPr>
                <w:sz w:val="20"/>
                <w:szCs w:val="20"/>
              </w:rPr>
              <w:t xml:space="preserve">RAN1: </w:t>
            </w:r>
            <w:r w:rsidR="00D27783" w:rsidRPr="00816F06">
              <w:rPr>
                <w:sz w:val="20"/>
                <w:szCs w:val="20"/>
              </w:rPr>
              <w:t>potential</w:t>
            </w:r>
            <w:r w:rsidR="00D27783" w:rsidRPr="00F919F8">
              <w:rPr>
                <w:sz w:val="20"/>
                <w:szCs w:val="20"/>
              </w:rPr>
              <w:t xml:space="preserve"> CQI and/or MCS tables impacts</w:t>
            </w:r>
          </w:p>
          <w:p w14:paraId="3C9AC10A" w14:textId="4E1D9031" w:rsidR="00DF3FF1" w:rsidRPr="00681B6B" w:rsidRDefault="00DF3FF1" w:rsidP="00844306">
            <w:pPr>
              <w:rPr>
                <w:sz w:val="20"/>
                <w:szCs w:val="20"/>
              </w:rPr>
            </w:pPr>
            <w:r w:rsidRPr="00681B6B">
              <w:rPr>
                <w:sz w:val="20"/>
                <w:szCs w:val="20"/>
              </w:rPr>
              <w:t xml:space="preserve">RAN4: performance requirements </w:t>
            </w:r>
          </w:p>
        </w:tc>
      </w:tr>
      <w:tr w:rsidR="00844306" w:rsidRPr="00DF3FF1" w14:paraId="429DD0BB" w14:textId="77777777" w:rsidTr="00681B6B">
        <w:tc>
          <w:tcPr>
            <w:tcW w:w="1917" w:type="dxa"/>
            <w:shd w:val="clear" w:color="auto" w:fill="F2F2F2" w:themeFill="background1" w:themeFillShade="F2"/>
          </w:tcPr>
          <w:p w14:paraId="66084BF0" w14:textId="77777777" w:rsidR="00844306" w:rsidRPr="00681B6B" w:rsidRDefault="00844306" w:rsidP="00844306">
            <w:pPr>
              <w:rPr>
                <w:b/>
              </w:rPr>
            </w:pPr>
            <w:r w:rsidRPr="00681B6B">
              <w:rPr>
                <w:b/>
              </w:rPr>
              <w:t>Reduce # of HARQ processes to 8</w:t>
            </w:r>
          </w:p>
        </w:tc>
        <w:tc>
          <w:tcPr>
            <w:tcW w:w="1918" w:type="dxa"/>
          </w:tcPr>
          <w:p w14:paraId="67561A11" w14:textId="77777777" w:rsidR="00844306" w:rsidRPr="00681B6B" w:rsidRDefault="00844306" w:rsidP="00844306">
            <w:pPr>
              <w:rPr>
                <w:sz w:val="20"/>
                <w:szCs w:val="20"/>
              </w:rPr>
            </w:pPr>
            <w:r w:rsidRPr="00434AE4">
              <w:rPr>
                <w:color w:val="FF0000"/>
                <w:sz w:val="20"/>
                <w:szCs w:val="20"/>
              </w:rPr>
              <w:t>Negligible</w:t>
            </w:r>
          </w:p>
        </w:tc>
        <w:tc>
          <w:tcPr>
            <w:tcW w:w="2017" w:type="dxa"/>
          </w:tcPr>
          <w:p w14:paraId="6D32DCE2" w14:textId="77777777" w:rsidR="00844306" w:rsidRPr="00681B6B" w:rsidRDefault="00844306" w:rsidP="00844306">
            <w:r w:rsidRPr="00681B6B">
              <w:t>Medium (latency; sustained data rate)</w:t>
            </w:r>
          </w:p>
        </w:tc>
        <w:tc>
          <w:tcPr>
            <w:tcW w:w="1733" w:type="dxa"/>
          </w:tcPr>
          <w:p w14:paraId="5350BAB8" w14:textId="77777777" w:rsidR="00844306" w:rsidRPr="00681B6B" w:rsidRDefault="00844306" w:rsidP="00844306">
            <w:pPr>
              <w:rPr>
                <w:sz w:val="20"/>
                <w:szCs w:val="20"/>
              </w:rPr>
            </w:pPr>
            <w:r w:rsidRPr="00681B6B">
              <w:rPr>
                <w:sz w:val="20"/>
                <w:szCs w:val="20"/>
              </w:rPr>
              <w:t>No</w:t>
            </w:r>
          </w:p>
        </w:tc>
        <w:tc>
          <w:tcPr>
            <w:tcW w:w="1431" w:type="dxa"/>
          </w:tcPr>
          <w:p w14:paraId="5B17FEFB" w14:textId="77777777" w:rsidR="00844306" w:rsidRPr="00681B6B" w:rsidRDefault="00844306" w:rsidP="00844306">
            <w:pPr>
              <w:rPr>
                <w:sz w:val="20"/>
                <w:szCs w:val="20"/>
              </w:rPr>
            </w:pPr>
            <w:r w:rsidRPr="00681B6B">
              <w:rPr>
                <w:sz w:val="20"/>
                <w:szCs w:val="20"/>
              </w:rPr>
              <w:t>Low</w:t>
            </w:r>
          </w:p>
        </w:tc>
      </w:tr>
    </w:tbl>
    <w:p w14:paraId="3B5D5ED7" w14:textId="77777777" w:rsidR="00DF3FF1" w:rsidRPr="00681B6B" w:rsidRDefault="00DF3FF1" w:rsidP="00DF3FF1">
      <w:pPr>
        <w:pStyle w:val="ListParagraph"/>
        <w:rPr>
          <w:lang w:val="en-GB"/>
        </w:rPr>
      </w:pPr>
    </w:p>
    <w:p w14:paraId="080C2DD5" w14:textId="3E0CDE0B" w:rsidR="00DF3FF1" w:rsidRPr="00681B6B" w:rsidRDefault="00DF3FF1" w:rsidP="00681B6B">
      <w:pPr>
        <w:pStyle w:val="Caption"/>
        <w:jc w:val="center"/>
        <w:rPr>
          <w:rFonts w:cs="Arial"/>
          <w:lang w:eastAsia="ja-JP"/>
        </w:rPr>
      </w:pPr>
      <w:r w:rsidRPr="00434AE4">
        <w:t xml:space="preserve">Table </w:t>
      </w:r>
      <w:r>
        <w:fldChar w:fldCharType="begin"/>
      </w:r>
      <w:r w:rsidRPr="00434AE4">
        <w:instrText xml:space="preserve"> SEQ Table \* ARABIC </w:instrText>
      </w:r>
      <w:r>
        <w:fldChar w:fldCharType="separate"/>
      </w:r>
      <w:r w:rsidR="003C14DD">
        <w:rPr>
          <w:noProof/>
        </w:rPr>
        <w:t>7</w:t>
      </w:r>
      <w:r>
        <w:fldChar w:fldCharType="end"/>
      </w:r>
      <w:r w:rsidRPr="00434AE4">
        <w:t xml:space="preserve">: </w:t>
      </w:r>
      <w:r>
        <w:t>Summary of analysis for FR</w:t>
      </w:r>
      <w:r w:rsidR="007335F0">
        <w:t>2</w:t>
      </w:r>
    </w:p>
    <w:tbl>
      <w:tblPr>
        <w:tblStyle w:val="TableGrid"/>
        <w:tblW w:w="0" w:type="auto"/>
        <w:tblLook w:val="04A0" w:firstRow="1" w:lastRow="0" w:firstColumn="1" w:lastColumn="0" w:noHBand="0" w:noVBand="1"/>
      </w:tblPr>
      <w:tblGrid>
        <w:gridCol w:w="1917"/>
        <w:gridCol w:w="1918"/>
        <w:gridCol w:w="2017"/>
        <w:gridCol w:w="1733"/>
        <w:gridCol w:w="1431"/>
      </w:tblGrid>
      <w:tr w:rsidR="00DF3FF1" w:rsidRPr="00DF3FF1" w14:paraId="518833EB" w14:textId="77777777" w:rsidTr="00681B6B">
        <w:tc>
          <w:tcPr>
            <w:tcW w:w="1917" w:type="dxa"/>
            <w:shd w:val="clear" w:color="auto" w:fill="D9D9D9" w:themeFill="background1" w:themeFillShade="D9"/>
          </w:tcPr>
          <w:p w14:paraId="5647020B" w14:textId="77777777" w:rsidR="00DF3FF1" w:rsidRPr="00681B6B" w:rsidRDefault="00DF3FF1" w:rsidP="00844306">
            <w:pPr>
              <w:rPr>
                <w:b/>
                <w:bCs/>
                <w:sz w:val="20"/>
                <w:szCs w:val="20"/>
              </w:rPr>
            </w:pPr>
            <w:r w:rsidRPr="00681B6B">
              <w:rPr>
                <w:b/>
                <w:bCs/>
                <w:sz w:val="20"/>
                <w:szCs w:val="20"/>
              </w:rPr>
              <w:t>Complexity reduction technique</w:t>
            </w:r>
          </w:p>
        </w:tc>
        <w:tc>
          <w:tcPr>
            <w:tcW w:w="1918" w:type="dxa"/>
            <w:shd w:val="clear" w:color="auto" w:fill="D9D9D9" w:themeFill="background1" w:themeFillShade="D9"/>
          </w:tcPr>
          <w:p w14:paraId="7D264CA4" w14:textId="77777777" w:rsidR="00DF3FF1" w:rsidRPr="00681B6B" w:rsidRDefault="00DF3FF1" w:rsidP="00844306">
            <w:pPr>
              <w:rPr>
                <w:b/>
                <w:bCs/>
                <w:sz w:val="20"/>
                <w:szCs w:val="20"/>
              </w:rPr>
            </w:pPr>
            <w:r w:rsidRPr="00681B6B">
              <w:rPr>
                <w:b/>
                <w:bCs/>
                <w:sz w:val="20"/>
                <w:szCs w:val="20"/>
              </w:rPr>
              <w:t>Complexity reduction benefit</w:t>
            </w:r>
          </w:p>
        </w:tc>
        <w:tc>
          <w:tcPr>
            <w:tcW w:w="2017" w:type="dxa"/>
            <w:shd w:val="clear" w:color="auto" w:fill="D9D9D9" w:themeFill="background1" w:themeFillShade="D9"/>
          </w:tcPr>
          <w:p w14:paraId="415717F4" w14:textId="77777777" w:rsidR="00DF3FF1" w:rsidRPr="00681B6B" w:rsidRDefault="00DF3FF1" w:rsidP="00844306">
            <w:pPr>
              <w:rPr>
                <w:b/>
                <w:bCs/>
                <w:sz w:val="20"/>
                <w:szCs w:val="20"/>
              </w:rPr>
            </w:pPr>
            <w:r w:rsidRPr="00681B6B">
              <w:rPr>
                <w:b/>
                <w:bCs/>
                <w:sz w:val="20"/>
                <w:szCs w:val="20"/>
              </w:rPr>
              <w:t>Impact on performance</w:t>
            </w:r>
          </w:p>
        </w:tc>
        <w:tc>
          <w:tcPr>
            <w:tcW w:w="1733" w:type="dxa"/>
            <w:shd w:val="clear" w:color="auto" w:fill="D9D9D9" w:themeFill="background1" w:themeFillShade="D9"/>
          </w:tcPr>
          <w:p w14:paraId="453EC687" w14:textId="77777777" w:rsidR="00DF3FF1" w:rsidRPr="00681B6B" w:rsidRDefault="00DF3FF1" w:rsidP="00844306">
            <w:pPr>
              <w:rPr>
                <w:b/>
                <w:bCs/>
                <w:sz w:val="20"/>
                <w:szCs w:val="20"/>
              </w:rPr>
            </w:pPr>
            <w:r w:rsidRPr="00681B6B">
              <w:rPr>
                <w:b/>
                <w:bCs/>
                <w:sz w:val="20"/>
                <w:szCs w:val="20"/>
              </w:rPr>
              <w:t>Coexistence with legacy UEs</w:t>
            </w:r>
          </w:p>
        </w:tc>
        <w:tc>
          <w:tcPr>
            <w:tcW w:w="1431" w:type="dxa"/>
            <w:shd w:val="clear" w:color="auto" w:fill="D9D9D9" w:themeFill="background1" w:themeFillShade="D9"/>
          </w:tcPr>
          <w:p w14:paraId="14530F8C" w14:textId="77777777" w:rsidR="00DF3FF1" w:rsidRPr="00681B6B" w:rsidRDefault="00DF3FF1" w:rsidP="00844306">
            <w:pPr>
              <w:rPr>
                <w:b/>
                <w:bCs/>
                <w:sz w:val="20"/>
                <w:szCs w:val="20"/>
              </w:rPr>
            </w:pPr>
            <w:r w:rsidRPr="00681B6B">
              <w:rPr>
                <w:b/>
                <w:bCs/>
                <w:sz w:val="20"/>
                <w:szCs w:val="20"/>
              </w:rPr>
              <w:t>Specification Impact</w:t>
            </w:r>
          </w:p>
        </w:tc>
      </w:tr>
      <w:tr w:rsidR="00DF3FF1" w:rsidRPr="00DF3FF1" w14:paraId="3B34CFC2" w14:textId="77777777" w:rsidTr="00681B6B">
        <w:tc>
          <w:tcPr>
            <w:tcW w:w="1917" w:type="dxa"/>
            <w:shd w:val="clear" w:color="auto" w:fill="F2F2F2" w:themeFill="background1" w:themeFillShade="F2"/>
          </w:tcPr>
          <w:p w14:paraId="713C91D7" w14:textId="77777777" w:rsidR="00DF3FF1" w:rsidRPr="00681B6B" w:rsidRDefault="00DF3FF1" w:rsidP="00844306">
            <w:pPr>
              <w:rPr>
                <w:b/>
                <w:bCs/>
                <w:sz w:val="20"/>
                <w:szCs w:val="20"/>
              </w:rPr>
            </w:pPr>
            <w:r w:rsidRPr="00681B6B">
              <w:rPr>
                <w:b/>
                <w:bCs/>
                <w:sz w:val="20"/>
                <w:szCs w:val="20"/>
              </w:rPr>
              <w:t>Reduce # of Rx branches</w:t>
            </w:r>
          </w:p>
        </w:tc>
        <w:tc>
          <w:tcPr>
            <w:tcW w:w="1918" w:type="dxa"/>
          </w:tcPr>
          <w:p w14:paraId="3BB3CC48" w14:textId="77777777" w:rsidR="00DF3FF1" w:rsidRPr="00681B6B" w:rsidRDefault="00DF3FF1" w:rsidP="00844306">
            <w:pPr>
              <w:rPr>
                <w:sz w:val="20"/>
                <w:szCs w:val="20"/>
              </w:rPr>
            </w:pPr>
            <w:r w:rsidRPr="00681B6B">
              <w:rPr>
                <w:sz w:val="20"/>
                <w:szCs w:val="20"/>
              </w:rPr>
              <w:t>Low to medium</w:t>
            </w:r>
          </w:p>
        </w:tc>
        <w:tc>
          <w:tcPr>
            <w:tcW w:w="2017" w:type="dxa"/>
          </w:tcPr>
          <w:p w14:paraId="7BB0C4A3" w14:textId="77777777" w:rsidR="00DF3FF1" w:rsidRPr="00681B6B" w:rsidRDefault="00DF3FF1" w:rsidP="00844306">
            <w:pPr>
              <w:rPr>
                <w:color w:val="FF0000"/>
                <w:sz w:val="20"/>
                <w:szCs w:val="20"/>
              </w:rPr>
            </w:pPr>
            <w:r w:rsidRPr="00681B6B">
              <w:rPr>
                <w:color w:val="FF0000"/>
                <w:sz w:val="20"/>
                <w:szCs w:val="20"/>
              </w:rPr>
              <w:t>High on DL coverage</w:t>
            </w:r>
          </w:p>
        </w:tc>
        <w:tc>
          <w:tcPr>
            <w:tcW w:w="1733" w:type="dxa"/>
          </w:tcPr>
          <w:p w14:paraId="4774A34A" w14:textId="34AFBD21" w:rsidR="00DF3FF1" w:rsidRPr="00681B6B" w:rsidRDefault="00DF3FF1" w:rsidP="00844306">
            <w:pPr>
              <w:rPr>
                <w:sz w:val="20"/>
                <w:szCs w:val="20"/>
              </w:rPr>
            </w:pPr>
            <w:r w:rsidRPr="00681B6B">
              <w:rPr>
                <w:sz w:val="20"/>
                <w:szCs w:val="20"/>
              </w:rPr>
              <w:t xml:space="preserve">See </w:t>
            </w:r>
            <w:r w:rsidR="007876AF">
              <w:rPr>
                <w:sz w:val="20"/>
                <w:szCs w:val="20"/>
              </w:rPr>
              <w:t>N</w:t>
            </w:r>
            <w:r w:rsidRPr="00681B6B">
              <w:rPr>
                <w:sz w:val="20"/>
                <w:szCs w:val="20"/>
              </w:rPr>
              <w:t>ote 1</w:t>
            </w:r>
          </w:p>
        </w:tc>
        <w:tc>
          <w:tcPr>
            <w:tcW w:w="1431" w:type="dxa"/>
          </w:tcPr>
          <w:p w14:paraId="60A9344F" w14:textId="30530857" w:rsidR="00DF3FF1" w:rsidRPr="00681B6B" w:rsidRDefault="00DF3FF1" w:rsidP="00844306">
            <w:pPr>
              <w:rPr>
                <w:sz w:val="20"/>
                <w:szCs w:val="20"/>
              </w:rPr>
            </w:pPr>
            <w:r w:rsidRPr="00681B6B">
              <w:rPr>
                <w:sz w:val="20"/>
                <w:szCs w:val="20"/>
              </w:rPr>
              <w:t xml:space="preserve">RAN1: See </w:t>
            </w:r>
            <w:r w:rsidR="007876AF" w:rsidRPr="00816F06">
              <w:rPr>
                <w:sz w:val="20"/>
                <w:szCs w:val="20"/>
              </w:rPr>
              <w:t>N</w:t>
            </w:r>
            <w:r w:rsidRPr="00681B6B">
              <w:rPr>
                <w:sz w:val="20"/>
                <w:szCs w:val="20"/>
              </w:rPr>
              <w:t>ote 1</w:t>
            </w:r>
          </w:p>
          <w:p w14:paraId="5648A027" w14:textId="0B724C54" w:rsidR="00DF3FF1" w:rsidRPr="00681B6B" w:rsidRDefault="00DF3FF1" w:rsidP="00844306">
            <w:pPr>
              <w:rPr>
                <w:sz w:val="20"/>
                <w:szCs w:val="20"/>
              </w:rPr>
            </w:pPr>
            <w:r w:rsidRPr="00681B6B">
              <w:rPr>
                <w:sz w:val="20"/>
                <w:szCs w:val="20"/>
              </w:rPr>
              <w:t>RAN4: performance</w:t>
            </w:r>
            <w:r w:rsidR="00CD76FA" w:rsidRPr="00816F06">
              <w:rPr>
                <w:sz w:val="20"/>
                <w:szCs w:val="20"/>
              </w:rPr>
              <w:t xml:space="preserve"> and procedure</w:t>
            </w:r>
            <w:r w:rsidRPr="00681B6B">
              <w:rPr>
                <w:sz w:val="20"/>
                <w:szCs w:val="20"/>
              </w:rPr>
              <w:t xml:space="preserve"> requirements</w:t>
            </w:r>
          </w:p>
        </w:tc>
      </w:tr>
      <w:tr w:rsidR="00DF3FF1" w:rsidRPr="00DF3FF1" w14:paraId="2884F603" w14:textId="77777777" w:rsidTr="00681B6B">
        <w:tc>
          <w:tcPr>
            <w:tcW w:w="1917" w:type="dxa"/>
            <w:shd w:val="clear" w:color="auto" w:fill="F2F2F2" w:themeFill="background1" w:themeFillShade="F2"/>
          </w:tcPr>
          <w:p w14:paraId="74132C46" w14:textId="77777777" w:rsidR="00DF3FF1" w:rsidRPr="00681B6B" w:rsidRDefault="00DF3FF1" w:rsidP="00844306">
            <w:pPr>
              <w:rPr>
                <w:b/>
                <w:bCs/>
                <w:sz w:val="20"/>
                <w:szCs w:val="20"/>
              </w:rPr>
            </w:pPr>
            <w:r w:rsidRPr="00681B6B">
              <w:rPr>
                <w:b/>
                <w:bCs/>
                <w:sz w:val="20"/>
                <w:szCs w:val="20"/>
              </w:rPr>
              <w:lastRenderedPageBreak/>
              <w:t>BW reduction to 50 MHz</w:t>
            </w:r>
          </w:p>
        </w:tc>
        <w:tc>
          <w:tcPr>
            <w:tcW w:w="1918" w:type="dxa"/>
          </w:tcPr>
          <w:p w14:paraId="1E9681BA" w14:textId="77777777" w:rsidR="00DF3FF1" w:rsidRPr="00681B6B" w:rsidRDefault="00DF3FF1" w:rsidP="00844306">
            <w:pPr>
              <w:rPr>
                <w:color w:val="00B050"/>
                <w:sz w:val="20"/>
                <w:szCs w:val="20"/>
              </w:rPr>
            </w:pPr>
            <w:r w:rsidRPr="00681B6B">
              <w:rPr>
                <w:color w:val="00B050"/>
                <w:sz w:val="20"/>
                <w:szCs w:val="20"/>
              </w:rPr>
              <w:t>High</w:t>
            </w:r>
          </w:p>
        </w:tc>
        <w:tc>
          <w:tcPr>
            <w:tcW w:w="2017" w:type="dxa"/>
          </w:tcPr>
          <w:p w14:paraId="0EFB7FA2" w14:textId="3357F0F2" w:rsidR="00DF3FF1" w:rsidRPr="00681B6B" w:rsidRDefault="00C07A10" w:rsidP="00844306">
            <w:pPr>
              <w:rPr>
                <w:sz w:val="20"/>
                <w:szCs w:val="20"/>
              </w:rPr>
            </w:pPr>
            <w:r>
              <w:rPr>
                <w:sz w:val="20"/>
                <w:szCs w:val="20"/>
              </w:rPr>
              <w:t>Low</w:t>
            </w:r>
            <w:r w:rsidR="00DF3FF1" w:rsidRPr="00681B6B">
              <w:rPr>
                <w:sz w:val="20"/>
                <w:szCs w:val="20"/>
              </w:rPr>
              <w:t xml:space="preserve"> (PDCCH coverage)</w:t>
            </w:r>
          </w:p>
        </w:tc>
        <w:tc>
          <w:tcPr>
            <w:tcW w:w="1733" w:type="dxa"/>
          </w:tcPr>
          <w:p w14:paraId="615C3321" w14:textId="4FC33A59" w:rsidR="00DF3FF1" w:rsidRPr="00681B6B" w:rsidRDefault="00C07A10" w:rsidP="00844306">
            <w:pPr>
              <w:rPr>
                <w:sz w:val="20"/>
                <w:szCs w:val="20"/>
              </w:rPr>
            </w:pPr>
            <w:r>
              <w:rPr>
                <w:sz w:val="20"/>
                <w:szCs w:val="20"/>
              </w:rPr>
              <w:t>Low</w:t>
            </w:r>
            <w:r w:rsidR="00DF3FF1" w:rsidRPr="00681B6B">
              <w:rPr>
                <w:sz w:val="20"/>
                <w:szCs w:val="20"/>
              </w:rPr>
              <w:t xml:space="preserve"> (PUCCH FH related)</w:t>
            </w:r>
          </w:p>
        </w:tc>
        <w:tc>
          <w:tcPr>
            <w:tcW w:w="1431" w:type="dxa"/>
          </w:tcPr>
          <w:p w14:paraId="29226B8E" w14:textId="0FA23849" w:rsidR="00DF3FF1" w:rsidRPr="00681B6B" w:rsidRDefault="00C07A10" w:rsidP="00844306">
            <w:pPr>
              <w:rPr>
                <w:sz w:val="20"/>
                <w:szCs w:val="20"/>
              </w:rPr>
            </w:pPr>
            <w:r>
              <w:rPr>
                <w:sz w:val="20"/>
                <w:szCs w:val="20"/>
              </w:rPr>
              <w:t>Low</w:t>
            </w:r>
            <w:r w:rsidR="00DF3FF1" w:rsidRPr="00681B6B">
              <w:rPr>
                <w:sz w:val="20"/>
                <w:szCs w:val="20"/>
              </w:rPr>
              <w:t xml:space="preserve"> (UL UE retuning)</w:t>
            </w:r>
          </w:p>
        </w:tc>
      </w:tr>
      <w:tr w:rsidR="00DF3FF1" w:rsidRPr="00DF3FF1" w14:paraId="71854D6B" w14:textId="77777777" w:rsidTr="00681B6B">
        <w:tc>
          <w:tcPr>
            <w:tcW w:w="1917" w:type="dxa"/>
            <w:shd w:val="clear" w:color="auto" w:fill="F2F2F2" w:themeFill="background1" w:themeFillShade="F2"/>
          </w:tcPr>
          <w:p w14:paraId="0FDE9940" w14:textId="77777777" w:rsidR="00DF3FF1" w:rsidRPr="00681B6B" w:rsidRDefault="00DF3FF1" w:rsidP="00844306">
            <w:pPr>
              <w:rPr>
                <w:b/>
                <w:bCs/>
                <w:sz w:val="20"/>
                <w:szCs w:val="20"/>
              </w:rPr>
            </w:pPr>
            <w:r w:rsidRPr="00681B6B">
              <w:rPr>
                <w:b/>
                <w:bCs/>
                <w:sz w:val="20"/>
                <w:szCs w:val="20"/>
              </w:rPr>
              <w:t>BW reduction to 100 MHz</w:t>
            </w:r>
          </w:p>
        </w:tc>
        <w:tc>
          <w:tcPr>
            <w:tcW w:w="1918" w:type="dxa"/>
          </w:tcPr>
          <w:p w14:paraId="69A9DCA7" w14:textId="77777777" w:rsidR="00DF3FF1" w:rsidRPr="00681B6B" w:rsidRDefault="00DF3FF1" w:rsidP="00844306">
            <w:pPr>
              <w:rPr>
                <w:sz w:val="20"/>
                <w:szCs w:val="20"/>
              </w:rPr>
            </w:pPr>
            <w:r w:rsidRPr="00681B6B">
              <w:rPr>
                <w:sz w:val="20"/>
                <w:szCs w:val="20"/>
              </w:rPr>
              <w:t>Medium</w:t>
            </w:r>
          </w:p>
        </w:tc>
        <w:tc>
          <w:tcPr>
            <w:tcW w:w="2017" w:type="dxa"/>
          </w:tcPr>
          <w:p w14:paraId="3482D98C" w14:textId="5D55F4BA" w:rsidR="00DF3FF1" w:rsidRPr="00681B6B" w:rsidRDefault="000A6D5B" w:rsidP="00844306">
            <w:pPr>
              <w:rPr>
                <w:sz w:val="20"/>
                <w:szCs w:val="20"/>
              </w:rPr>
            </w:pPr>
            <w:r w:rsidRPr="00681B6B">
              <w:rPr>
                <w:color w:val="00B050"/>
                <w:sz w:val="20"/>
                <w:szCs w:val="20"/>
              </w:rPr>
              <w:t>Negligible</w:t>
            </w:r>
          </w:p>
        </w:tc>
        <w:tc>
          <w:tcPr>
            <w:tcW w:w="1733" w:type="dxa"/>
          </w:tcPr>
          <w:p w14:paraId="1AE09266" w14:textId="459A63DA" w:rsidR="00DF3FF1" w:rsidRPr="00681B6B" w:rsidRDefault="00C07A10" w:rsidP="00844306">
            <w:pPr>
              <w:rPr>
                <w:sz w:val="20"/>
                <w:szCs w:val="20"/>
              </w:rPr>
            </w:pPr>
            <w:r>
              <w:rPr>
                <w:sz w:val="20"/>
                <w:szCs w:val="20"/>
              </w:rPr>
              <w:t>Low</w:t>
            </w:r>
            <w:r w:rsidR="00DF3FF1" w:rsidRPr="00681B6B">
              <w:rPr>
                <w:sz w:val="20"/>
                <w:szCs w:val="20"/>
              </w:rPr>
              <w:t xml:space="preserve"> (PUCCH FH related)</w:t>
            </w:r>
          </w:p>
        </w:tc>
        <w:tc>
          <w:tcPr>
            <w:tcW w:w="1431" w:type="dxa"/>
          </w:tcPr>
          <w:p w14:paraId="345D11EC" w14:textId="3CFCFBEA" w:rsidR="00DF3FF1" w:rsidRPr="00681B6B" w:rsidRDefault="00C07A10" w:rsidP="00844306">
            <w:pPr>
              <w:rPr>
                <w:sz w:val="20"/>
                <w:szCs w:val="20"/>
              </w:rPr>
            </w:pPr>
            <w:r>
              <w:rPr>
                <w:sz w:val="20"/>
                <w:szCs w:val="20"/>
              </w:rPr>
              <w:t>Low</w:t>
            </w:r>
            <w:r w:rsidR="00DF3FF1" w:rsidRPr="00681B6B">
              <w:rPr>
                <w:sz w:val="20"/>
                <w:szCs w:val="20"/>
              </w:rPr>
              <w:t xml:space="preserve"> (UL UE retuning)</w:t>
            </w:r>
          </w:p>
        </w:tc>
      </w:tr>
      <w:tr w:rsidR="00DF3FF1" w:rsidRPr="00DF3FF1" w14:paraId="7E85323D" w14:textId="77777777" w:rsidTr="00681B6B">
        <w:tc>
          <w:tcPr>
            <w:tcW w:w="1917" w:type="dxa"/>
            <w:shd w:val="clear" w:color="auto" w:fill="F2F2F2" w:themeFill="background1" w:themeFillShade="F2"/>
          </w:tcPr>
          <w:p w14:paraId="21F7F50A" w14:textId="77777777" w:rsidR="00DF3FF1" w:rsidRPr="00681B6B" w:rsidRDefault="00DF3FF1" w:rsidP="00844306">
            <w:pPr>
              <w:rPr>
                <w:b/>
                <w:sz w:val="20"/>
                <w:szCs w:val="20"/>
              </w:rPr>
            </w:pPr>
            <w:r w:rsidRPr="00681B6B">
              <w:rPr>
                <w:b/>
                <w:sz w:val="20"/>
                <w:szCs w:val="20"/>
              </w:rPr>
              <w:t>Relaxed UE processing time in terms of N1 and N2</w:t>
            </w:r>
          </w:p>
        </w:tc>
        <w:tc>
          <w:tcPr>
            <w:tcW w:w="1918" w:type="dxa"/>
          </w:tcPr>
          <w:p w14:paraId="40803B27" w14:textId="77777777" w:rsidR="00DF3FF1" w:rsidRPr="00681B6B" w:rsidRDefault="00DF3FF1" w:rsidP="00844306">
            <w:pPr>
              <w:rPr>
                <w:sz w:val="20"/>
                <w:szCs w:val="20"/>
              </w:rPr>
            </w:pPr>
            <w:r w:rsidRPr="00681B6B">
              <w:rPr>
                <w:sz w:val="20"/>
                <w:szCs w:val="20"/>
              </w:rPr>
              <w:t>Negligible additional benefit on top of other complexity reduction solutions</w:t>
            </w:r>
          </w:p>
        </w:tc>
        <w:tc>
          <w:tcPr>
            <w:tcW w:w="2017" w:type="dxa"/>
          </w:tcPr>
          <w:p w14:paraId="126A1BB1" w14:textId="0F81D637" w:rsidR="00DF3FF1" w:rsidRPr="00681B6B" w:rsidRDefault="00C07A10" w:rsidP="00844306">
            <w:pPr>
              <w:rPr>
                <w:sz w:val="20"/>
                <w:szCs w:val="20"/>
              </w:rPr>
            </w:pPr>
            <w:r>
              <w:rPr>
                <w:sz w:val="20"/>
                <w:szCs w:val="20"/>
              </w:rPr>
              <w:t>High</w:t>
            </w:r>
            <w:r w:rsidR="00112E90">
              <w:rPr>
                <w:sz w:val="20"/>
                <w:szCs w:val="20"/>
              </w:rPr>
              <w:t xml:space="preserve"> on latency and </w:t>
            </w:r>
            <w:r w:rsidR="00112E90" w:rsidRPr="004A4DFB">
              <w:rPr>
                <w:sz w:val="20"/>
                <w:szCs w:val="20"/>
              </w:rPr>
              <w:t>scheduling complexity</w:t>
            </w:r>
          </w:p>
        </w:tc>
        <w:tc>
          <w:tcPr>
            <w:tcW w:w="1733" w:type="dxa"/>
          </w:tcPr>
          <w:p w14:paraId="0BB50496" w14:textId="77777777" w:rsidR="00DF3FF1" w:rsidRPr="00681B6B" w:rsidRDefault="00DF3FF1" w:rsidP="00844306">
            <w:pPr>
              <w:rPr>
                <w:sz w:val="20"/>
                <w:szCs w:val="20"/>
              </w:rPr>
            </w:pPr>
            <w:r w:rsidRPr="00681B6B">
              <w:rPr>
                <w:sz w:val="20"/>
                <w:szCs w:val="20"/>
              </w:rPr>
              <w:t>Low (Msg3 scheduling timing)</w:t>
            </w:r>
          </w:p>
        </w:tc>
        <w:tc>
          <w:tcPr>
            <w:tcW w:w="1431" w:type="dxa"/>
          </w:tcPr>
          <w:p w14:paraId="3A7D9335" w14:textId="0303A472" w:rsidR="00DF3FF1" w:rsidRPr="00681B6B" w:rsidRDefault="00DF3FF1" w:rsidP="00844306">
            <w:pPr>
              <w:rPr>
                <w:sz w:val="20"/>
                <w:szCs w:val="20"/>
              </w:rPr>
            </w:pPr>
            <w:r w:rsidRPr="00681B6B">
              <w:rPr>
                <w:sz w:val="20"/>
                <w:szCs w:val="20"/>
              </w:rPr>
              <w:t xml:space="preserve">Low (if no </w:t>
            </w:r>
            <w:r w:rsidR="00E92600" w:rsidRPr="00E92600">
              <w:rPr>
                <w:sz w:val="20"/>
                <w:szCs w:val="20"/>
              </w:rPr>
              <w:t>aggressive</w:t>
            </w:r>
            <w:r w:rsidRPr="00681B6B">
              <w:rPr>
                <w:sz w:val="20"/>
                <w:szCs w:val="20"/>
              </w:rPr>
              <w:t xml:space="preserve"> relaxation)</w:t>
            </w:r>
          </w:p>
        </w:tc>
      </w:tr>
      <w:tr w:rsidR="00DF3FF1" w:rsidRPr="00DF3FF1" w14:paraId="6525511D" w14:textId="77777777" w:rsidTr="00681B6B">
        <w:tc>
          <w:tcPr>
            <w:tcW w:w="1917" w:type="dxa"/>
            <w:shd w:val="clear" w:color="auto" w:fill="F2F2F2" w:themeFill="background1" w:themeFillShade="F2"/>
          </w:tcPr>
          <w:p w14:paraId="56E55422" w14:textId="77777777" w:rsidR="00DF3FF1" w:rsidRPr="00681B6B" w:rsidRDefault="00DF3FF1" w:rsidP="00844306">
            <w:pPr>
              <w:rPr>
                <w:b/>
                <w:bCs/>
                <w:sz w:val="20"/>
                <w:szCs w:val="20"/>
              </w:rPr>
            </w:pPr>
            <w:r w:rsidRPr="00681B6B">
              <w:rPr>
                <w:b/>
                <w:bCs/>
                <w:sz w:val="20"/>
                <w:szCs w:val="20"/>
              </w:rPr>
              <w:t>Support only 1 MIMO layer</w:t>
            </w:r>
          </w:p>
        </w:tc>
        <w:tc>
          <w:tcPr>
            <w:tcW w:w="1918" w:type="dxa"/>
          </w:tcPr>
          <w:p w14:paraId="36D96D80" w14:textId="77777777" w:rsidR="00DF3FF1" w:rsidRPr="00681B6B" w:rsidRDefault="00DF3FF1" w:rsidP="00844306">
            <w:pPr>
              <w:rPr>
                <w:sz w:val="20"/>
                <w:szCs w:val="20"/>
              </w:rPr>
            </w:pPr>
            <w:r w:rsidRPr="00681B6B">
              <w:rPr>
                <w:sz w:val="20"/>
                <w:szCs w:val="20"/>
              </w:rPr>
              <w:t>Low</w:t>
            </w:r>
          </w:p>
        </w:tc>
        <w:tc>
          <w:tcPr>
            <w:tcW w:w="2017" w:type="dxa"/>
          </w:tcPr>
          <w:p w14:paraId="4E4A9679" w14:textId="77777777" w:rsidR="00DF3FF1" w:rsidRPr="00681B6B" w:rsidRDefault="00DF3FF1" w:rsidP="00844306">
            <w:pPr>
              <w:rPr>
                <w:sz w:val="20"/>
                <w:szCs w:val="20"/>
              </w:rPr>
            </w:pPr>
            <w:r w:rsidRPr="00681B6B">
              <w:rPr>
                <w:sz w:val="20"/>
                <w:szCs w:val="20"/>
              </w:rPr>
              <w:t>Only on peak data rate; however DL data rate around 200 Mbps is achievable (with 64QAM and 50 MHz BW)</w:t>
            </w:r>
          </w:p>
        </w:tc>
        <w:tc>
          <w:tcPr>
            <w:tcW w:w="1733" w:type="dxa"/>
          </w:tcPr>
          <w:p w14:paraId="1E7B8B08" w14:textId="7EDDE194" w:rsidR="00DF3FF1" w:rsidRPr="00681B6B" w:rsidRDefault="00D27783" w:rsidP="00844306">
            <w:pPr>
              <w:rPr>
                <w:sz w:val="20"/>
                <w:szCs w:val="20"/>
              </w:rPr>
            </w:pPr>
            <w:r>
              <w:rPr>
                <w:sz w:val="20"/>
                <w:szCs w:val="20"/>
              </w:rPr>
              <w:t>No</w:t>
            </w:r>
          </w:p>
        </w:tc>
        <w:tc>
          <w:tcPr>
            <w:tcW w:w="1431" w:type="dxa"/>
          </w:tcPr>
          <w:p w14:paraId="4F720B38" w14:textId="24A6D94D" w:rsidR="00DF3FF1" w:rsidRPr="00681B6B" w:rsidRDefault="0053064F" w:rsidP="00844306">
            <w:pPr>
              <w:rPr>
                <w:sz w:val="20"/>
                <w:szCs w:val="20"/>
              </w:rPr>
            </w:pPr>
            <w:r>
              <w:rPr>
                <w:sz w:val="20"/>
                <w:szCs w:val="20"/>
              </w:rPr>
              <w:t>No</w:t>
            </w:r>
          </w:p>
        </w:tc>
      </w:tr>
      <w:tr w:rsidR="00DF3FF1" w:rsidRPr="00DF3FF1" w14:paraId="6F29BACA" w14:textId="77777777" w:rsidTr="00681B6B">
        <w:tc>
          <w:tcPr>
            <w:tcW w:w="1917" w:type="dxa"/>
            <w:shd w:val="clear" w:color="auto" w:fill="F2F2F2" w:themeFill="background1" w:themeFillShade="F2"/>
          </w:tcPr>
          <w:p w14:paraId="63A5A358" w14:textId="77777777" w:rsidR="00DF3FF1" w:rsidRPr="00681B6B" w:rsidRDefault="00DF3FF1" w:rsidP="00844306">
            <w:pPr>
              <w:rPr>
                <w:b/>
                <w:sz w:val="20"/>
                <w:szCs w:val="20"/>
              </w:rPr>
            </w:pPr>
            <w:r w:rsidRPr="00681B6B">
              <w:rPr>
                <w:b/>
                <w:sz w:val="20"/>
                <w:szCs w:val="20"/>
              </w:rPr>
              <w:t>No 64QAM (both DL &amp; UL)</w:t>
            </w:r>
          </w:p>
        </w:tc>
        <w:tc>
          <w:tcPr>
            <w:tcW w:w="1918" w:type="dxa"/>
          </w:tcPr>
          <w:p w14:paraId="647850B1" w14:textId="2FEB1EBD" w:rsidR="00DF3FF1" w:rsidRPr="00681B6B" w:rsidRDefault="00C07A10" w:rsidP="00844306">
            <w:pPr>
              <w:rPr>
                <w:sz w:val="20"/>
                <w:szCs w:val="20"/>
              </w:rPr>
            </w:pPr>
            <w:r>
              <w:rPr>
                <w:sz w:val="20"/>
                <w:szCs w:val="20"/>
              </w:rPr>
              <w:t>Low</w:t>
            </w:r>
          </w:p>
        </w:tc>
        <w:tc>
          <w:tcPr>
            <w:tcW w:w="2017" w:type="dxa"/>
          </w:tcPr>
          <w:p w14:paraId="76BC7B73" w14:textId="77777777" w:rsidR="00DF3FF1" w:rsidRPr="00681B6B" w:rsidRDefault="00DF3FF1" w:rsidP="00844306">
            <w:pPr>
              <w:rPr>
                <w:sz w:val="20"/>
                <w:szCs w:val="20"/>
              </w:rPr>
            </w:pPr>
            <w:r w:rsidRPr="00681B6B">
              <w:rPr>
                <w:sz w:val="20"/>
                <w:szCs w:val="20"/>
              </w:rPr>
              <w:t>Only on peak data rate; however DL data rate around 140 Mbps is achievable (with 50 MHz BW)</w:t>
            </w:r>
          </w:p>
        </w:tc>
        <w:tc>
          <w:tcPr>
            <w:tcW w:w="1733" w:type="dxa"/>
          </w:tcPr>
          <w:p w14:paraId="37D8F339" w14:textId="7A355A1F" w:rsidR="00DF3FF1" w:rsidRPr="00681B6B" w:rsidRDefault="004703A5" w:rsidP="00844306">
            <w:pPr>
              <w:rPr>
                <w:sz w:val="20"/>
                <w:szCs w:val="20"/>
              </w:rPr>
            </w:pPr>
            <w:r>
              <w:rPr>
                <w:sz w:val="20"/>
                <w:szCs w:val="20"/>
              </w:rPr>
              <w:t>No</w:t>
            </w:r>
          </w:p>
        </w:tc>
        <w:tc>
          <w:tcPr>
            <w:tcW w:w="1431" w:type="dxa"/>
          </w:tcPr>
          <w:p w14:paraId="18F7A2B5" w14:textId="694270CD" w:rsidR="00DF3FF1" w:rsidRPr="00681B6B" w:rsidRDefault="00C07A10" w:rsidP="00844306">
            <w:pPr>
              <w:rPr>
                <w:sz w:val="20"/>
                <w:szCs w:val="20"/>
              </w:rPr>
            </w:pPr>
            <w:r>
              <w:rPr>
                <w:sz w:val="20"/>
                <w:szCs w:val="20"/>
              </w:rPr>
              <w:t>Low</w:t>
            </w:r>
          </w:p>
        </w:tc>
      </w:tr>
      <w:tr w:rsidR="00DF3FF1" w:rsidRPr="00DF3FF1" w14:paraId="17FD085F" w14:textId="77777777" w:rsidTr="00681B6B">
        <w:tc>
          <w:tcPr>
            <w:tcW w:w="1917" w:type="dxa"/>
            <w:shd w:val="clear" w:color="auto" w:fill="F2F2F2" w:themeFill="background1" w:themeFillShade="F2"/>
          </w:tcPr>
          <w:p w14:paraId="2EEFCAB3" w14:textId="77777777" w:rsidR="00DF3FF1" w:rsidRPr="00681B6B" w:rsidRDefault="00DF3FF1" w:rsidP="00844306">
            <w:pPr>
              <w:rPr>
                <w:b/>
                <w:bCs/>
                <w:sz w:val="20"/>
                <w:szCs w:val="20"/>
              </w:rPr>
            </w:pPr>
            <w:r w:rsidRPr="00681B6B">
              <w:rPr>
                <w:b/>
                <w:bCs/>
                <w:sz w:val="20"/>
                <w:szCs w:val="20"/>
              </w:rPr>
              <w:t>Limit max TBS</w:t>
            </w:r>
          </w:p>
        </w:tc>
        <w:tc>
          <w:tcPr>
            <w:tcW w:w="1918" w:type="dxa"/>
          </w:tcPr>
          <w:p w14:paraId="403FFD7C" w14:textId="77777777" w:rsidR="00DF3FF1" w:rsidRPr="00681B6B" w:rsidRDefault="00DF3FF1" w:rsidP="00844306">
            <w:pPr>
              <w:rPr>
                <w:color w:val="FF0000"/>
                <w:sz w:val="20"/>
                <w:szCs w:val="20"/>
              </w:rPr>
            </w:pPr>
            <w:r w:rsidRPr="00681B6B">
              <w:rPr>
                <w:color w:val="FF0000"/>
                <w:sz w:val="20"/>
                <w:szCs w:val="20"/>
              </w:rPr>
              <w:t>Negligible</w:t>
            </w:r>
          </w:p>
        </w:tc>
        <w:tc>
          <w:tcPr>
            <w:tcW w:w="2017" w:type="dxa"/>
          </w:tcPr>
          <w:p w14:paraId="71EC4A52" w14:textId="77777777" w:rsidR="00DF3FF1" w:rsidRPr="00681B6B" w:rsidRDefault="00DF3FF1" w:rsidP="00844306">
            <w:pPr>
              <w:rPr>
                <w:sz w:val="20"/>
                <w:szCs w:val="20"/>
              </w:rPr>
            </w:pPr>
            <w:r w:rsidRPr="00681B6B">
              <w:rPr>
                <w:sz w:val="20"/>
                <w:szCs w:val="20"/>
              </w:rPr>
              <w:t>Only on peak data rate</w:t>
            </w:r>
          </w:p>
        </w:tc>
        <w:tc>
          <w:tcPr>
            <w:tcW w:w="1733" w:type="dxa"/>
          </w:tcPr>
          <w:p w14:paraId="10EC288C" w14:textId="062FF940" w:rsidR="00DF3FF1" w:rsidRPr="00681B6B" w:rsidRDefault="00D27783" w:rsidP="00844306">
            <w:pPr>
              <w:rPr>
                <w:sz w:val="20"/>
                <w:szCs w:val="20"/>
              </w:rPr>
            </w:pPr>
            <w:r>
              <w:rPr>
                <w:sz w:val="20"/>
                <w:szCs w:val="20"/>
              </w:rPr>
              <w:t>No</w:t>
            </w:r>
          </w:p>
        </w:tc>
        <w:tc>
          <w:tcPr>
            <w:tcW w:w="1431" w:type="dxa"/>
          </w:tcPr>
          <w:p w14:paraId="4EDC46F8" w14:textId="77777777" w:rsidR="00DF3FF1" w:rsidRPr="00681B6B" w:rsidRDefault="00DF3FF1" w:rsidP="00844306">
            <w:pPr>
              <w:rPr>
                <w:sz w:val="20"/>
                <w:szCs w:val="20"/>
              </w:rPr>
            </w:pPr>
            <w:r w:rsidRPr="00681B6B">
              <w:rPr>
                <w:sz w:val="20"/>
                <w:szCs w:val="20"/>
              </w:rPr>
              <w:t xml:space="preserve">Low </w:t>
            </w:r>
          </w:p>
          <w:p w14:paraId="739B7633" w14:textId="4D6FA33E" w:rsidR="00DF3FF1" w:rsidRPr="00681B6B" w:rsidRDefault="00DF3FF1" w:rsidP="00844306">
            <w:pPr>
              <w:rPr>
                <w:sz w:val="20"/>
                <w:szCs w:val="20"/>
              </w:rPr>
            </w:pPr>
            <w:r w:rsidRPr="00681B6B">
              <w:rPr>
                <w:sz w:val="20"/>
                <w:szCs w:val="20"/>
              </w:rPr>
              <w:t xml:space="preserve">RAN1: </w:t>
            </w:r>
            <w:r w:rsidR="00D27783" w:rsidRPr="00816F06">
              <w:rPr>
                <w:sz w:val="20"/>
                <w:szCs w:val="20"/>
              </w:rPr>
              <w:t>potential CQI and/or MCS tables impacts</w:t>
            </w:r>
          </w:p>
          <w:p w14:paraId="2E128820" w14:textId="0C15E1EC" w:rsidR="00DF3FF1" w:rsidRPr="00681B6B" w:rsidRDefault="00DF3FF1" w:rsidP="00844306">
            <w:pPr>
              <w:rPr>
                <w:sz w:val="20"/>
                <w:szCs w:val="20"/>
              </w:rPr>
            </w:pPr>
            <w:r w:rsidRPr="00681B6B">
              <w:rPr>
                <w:sz w:val="20"/>
                <w:szCs w:val="20"/>
              </w:rPr>
              <w:t xml:space="preserve">RAN4: performance requirements </w:t>
            </w:r>
          </w:p>
        </w:tc>
      </w:tr>
      <w:tr w:rsidR="00DF3FF1" w:rsidRPr="00DF3FF1" w14:paraId="3FC9FE5D" w14:textId="77777777" w:rsidTr="00681B6B">
        <w:tc>
          <w:tcPr>
            <w:tcW w:w="1917" w:type="dxa"/>
            <w:shd w:val="clear" w:color="auto" w:fill="F2F2F2" w:themeFill="background1" w:themeFillShade="F2"/>
          </w:tcPr>
          <w:p w14:paraId="6136E8B2" w14:textId="77777777" w:rsidR="00DF3FF1" w:rsidRPr="00681B6B" w:rsidRDefault="00DF3FF1" w:rsidP="00844306">
            <w:pPr>
              <w:rPr>
                <w:b/>
                <w:sz w:val="20"/>
                <w:szCs w:val="20"/>
              </w:rPr>
            </w:pPr>
            <w:r w:rsidRPr="00681B6B">
              <w:rPr>
                <w:b/>
                <w:sz w:val="20"/>
                <w:szCs w:val="20"/>
              </w:rPr>
              <w:t>Reduce # of HARQ processes to 8</w:t>
            </w:r>
          </w:p>
        </w:tc>
        <w:tc>
          <w:tcPr>
            <w:tcW w:w="1918" w:type="dxa"/>
          </w:tcPr>
          <w:p w14:paraId="1289D9BF" w14:textId="77777777" w:rsidR="00DF3FF1" w:rsidRPr="00681B6B" w:rsidRDefault="00DF3FF1" w:rsidP="00844306">
            <w:pPr>
              <w:rPr>
                <w:color w:val="FF0000"/>
                <w:sz w:val="20"/>
                <w:szCs w:val="20"/>
              </w:rPr>
            </w:pPr>
            <w:r w:rsidRPr="00681B6B">
              <w:rPr>
                <w:color w:val="FF0000"/>
                <w:sz w:val="20"/>
                <w:szCs w:val="20"/>
              </w:rPr>
              <w:t>Negligible</w:t>
            </w:r>
          </w:p>
        </w:tc>
        <w:tc>
          <w:tcPr>
            <w:tcW w:w="2017" w:type="dxa"/>
          </w:tcPr>
          <w:p w14:paraId="4D732923" w14:textId="77777777" w:rsidR="00DF3FF1" w:rsidRPr="00681B6B" w:rsidRDefault="00DF3FF1" w:rsidP="00844306">
            <w:pPr>
              <w:rPr>
                <w:sz w:val="20"/>
                <w:szCs w:val="20"/>
              </w:rPr>
            </w:pPr>
            <w:r w:rsidRPr="00681B6B">
              <w:rPr>
                <w:sz w:val="20"/>
                <w:szCs w:val="20"/>
              </w:rPr>
              <w:t>Medium (latency; sustained data rate)</w:t>
            </w:r>
          </w:p>
        </w:tc>
        <w:tc>
          <w:tcPr>
            <w:tcW w:w="1733" w:type="dxa"/>
          </w:tcPr>
          <w:p w14:paraId="55FDF8C2" w14:textId="77777777" w:rsidR="00DF3FF1" w:rsidRPr="00681B6B" w:rsidRDefault="00DF3FF1" w:rsidP="00844306">
            <w:pPr>
              <w:rPr>
                <w:sz w:val="20"/>
                <w:szCs w:val="20"/>
              </w:rPr>
            </w:pPr>
            <w:r w:rsidRPr="00681B6B">
              <w:rPr>
                <w:sz w:val="20"/>
                <w:szCs w:val="20"/>
              </w:rPr>
              <w:t>No</w:t>
            </w:r>
          </w:p>
        </w:tc>
        <w:tc>
          <w:tcPr>
            <w:tcW w:w="1431" w:type="dxa"/>
          </w:tcPr>
          <w:p w14:paraId="0B3D0A8A" w14:textId="77777777" w:rsidR="00DF3FF1" w:rsidRPr="00681B6B" w:rsidRDefault="00DF3FF1" w:rsidP="00844306">
            <w:pPr>
              <w:rPr>
                <w:sz w:val="20"/>
                <w:szCs w:val="20"/>
              </w:rPr>
            </w:pPr>
            <w:r w:rsidRPr="00681B6B">
              <w:rPr>
                <w:sz w:val="20"/>
                <w:szCs w:val="20"/>
              </w:rPr>
              <w:t>Low</w:t>
            </w:r>
          </w:p>
        </w:tc>
      </w:tr>
    </w:tbl>
    <w:p w14:paraId="48CCD32A" w14:textId="77777777" w:rsidR="00DF3FF1" w:rsidRPr="00BB6671" w:rsidRDefault="00DF3FF1" w:rsidP="00681B6B"/>
    <w:p w14:paraId="5300F849" w14:textId="4ED66CBF" w:rsidR="00C01F33" w:rsidRPr="00CE0424" w:rsidRDefault="00C01F33" w:rsidP="38EEFBC0">
      <w:pPr>
        <w:pStyle w:val="Heading1"/>
      </w:pPr>
      <w:r w:rsidRPr="00CE0424">
        <w:t>Conclusion</w:t>
      </w:r>
    </w:p>
    <w:p w14:paraId="4419215E" w14:textId="7E8D5B74" w:rsidR="00566E41" w:rsidRPr="00816F06" w:rsidRDefault="00E14900" w:rsidP="00681B6B">
      <w:pPr>
        <w:pStyle w:val="BodyText"/>
        <w:rPr>
          <w:highlight w:val="yellow"/>
        </w:rPr>
      </w:pPr>
      <w:bookmarkStart w:id="113" w:name="_In-sequence_SDU_delivery"/>
      <w:bookmarkEnd w:id="113"/>
      <w:r w:rsidRPr="00816F06">
        <w:t>Based on the discussion in the previous sections we have</w:t>
      </w:r>
      <w:r w:rsidRPr="00F919F8">
        <w:t xml:space="preserve"> the following observations</w:t>
      </w:r>
      <w:r w:rsidRPr="003D2E87">
        <w:t>:</w:t>
      </w:r>
    </w:p>
    <w:p w14:paraId="724FAE1C" w14:textId="77777777" w:rsidR="003C14DD" w:rsidRDefault="00566E41">
      <w:pPr>
        <w:pStyle w:val="TableofFigures"/>
        <w:tabs>
          <w:tab w:val="right" w:leader="dot" w:pos="9629"/>
        </w:tabs>
        <w:rPr>
          <w:rFonts w:eastAsiaTheme="minorEastAsia"/>
          <w:b w:val="0"/>
          <w:noProof/>
        </w:rPr>
      </w:pPr>
      <w:r w:rsidRPr="00B3738A">
        <w:rPr>
          <w:b w:val="0"/>
          <w:bCs/>
        </w:rPr>
        <w:fldChar w:fldCharType="begin"/>
      </w:r>
      <w:r w:rsidRPr="00B3738A">
        <w:rPr>
          <w:b w:val="0"/>
          <w:bCs/>
        </w:rPr>
        <w:instrText xml:space="preserve"> TOC \f O \n \h \z \t "Observation" \c </w:instrText>
      </w:r>
      <w:r w:rsidRPr="00B3738A">
        <w:rPr>
          <w:b w:val="0"/>
          <w:bCs/>
        </w:rPr>
        <w:fldChar w:fldCharType="separate"/>
      </w:r>
      <w:hyperlink w:anchor="_Toc47691941" w:history="1">
        <w:r w:rsidR="003C14DD" w:rsidRPr="00041187">
          <w:rPr>
            <w:rStyle w:val="Hyperlink"/>
            <w:noProof/>
          </w:rPr>
          <w:t>Observation 1</w:t>
        </w:r>
        <w:r w:rsidR="003C14DD">
          <w:rPr>
            <w:rFonts w:eastAsiaTheme="minorEastAsia"/>
            <w:b w:val="0"/>
            <w:noProof/>
          </w:rPr>
          <w:tab/>
        </w:r>
        <w:r w:rsidR="003C14DD" w:rsidRPr="00041187">
          <w:rPr>
            <w:rStyle w:val="Hyperlink"/>
            <w:noProof/>
          </w:rPr>
          <w:t>It is necessary to discuss the antenna implementation that had been used to derive the RAN4 radiated requirements, as this will impact the cost/complexity breakdown for FR2.</w:t>
        </w:r>
      </w:hyperlink>
    </w:p>
    <w:p w14:paraId="75D759FC" w14:textId="77777777" w:rsidR="003C14DD" w:rsidRDefault="008C0535">
      <w:pPr>
        <w:pStyle w:val="TableofFigures"/>
        <w:tabs>
          <w:tab w:val="right" w:leader="dot" w:pos="9629"/>
        </w:tabs>
        <w:rPr>
          <w:rFonts w:eastAsiaTheme="minorEastAsia"/>
          <w:b w:val="0"/>
          <w:noProof/>
        </w:rPr>
      </w:pPr>
      <w:hyperlink w:anchor="_Toc47691942" w:history="1">
        <w:r w:rsidR="003C14DD" w:rsidRPr="00041187">
          <w:rPr>
            <w:rStyle w:val="Hyperlink"/>
            <w:noProof/>
          </w:rPr>
          <w:t>Observation 2</w:t>
        </w:r>
        <w:r w:rsidR="003C14DD">
          <w:rPr>
            <w:rFonts w:eastAsiaTheme="minorEastAsia"/>
            <w:b w:val="0"/>
            <w:noProof/>
          </w:rPr>
          <w:tab/>
        </w:r>
        <w:r w:rsidR="003C14DD" w:rsidRPr="00041187">
          <w:rPr>
            <w:rStyle w:val="Hyperlink"/>
            <w:noProof/>
          </w:rPr>
          <w:t>The overall relative cost saving from reducing the number of receiver branches in FR1 is significant. The estimated savings are:</w:t>
        </w:r>
      </w:hyperlink>
    </w:p>
    <w:p w14:paraId="61A41573" w14:textId="77777777" w:rsidR="003C14DD" w:rsidRDefault="008C0535" w:rsidP="003C14DD">
      <w:pPr>
        <w:pStyle w:val="TableofFigures"/>
        <w:tabs>
          <w:tab w:val="right" w:leader="dot" w:pos="9629"/>
        </w:tabs>
        <w:ind w:left="2565" w:hanging="432"/>
        <w:rPr>
          <w:rFonts w:eastAsiaTheme="minorEastAsia"/>
          <w:b w:val="0"/>
          <w:noProof/>
        </w:rPr>
      </w:pPr>
      <w:hyperlink w:anchor="_Toc47691943" w:history="1">
        <w:r w:rsidR="003C14DD" w:rsidRPr="00041187">
          <w:rPr>
            <w:rStyle w:val="Hyperlink"/>
            <w:rFonts w:ascii="Symbol" w:hAnsi="Symbol"/>
            <w:noProof/>
          </w:rPr>
          <w:t></w:t>
        </w:r>
        <w:r w:rsidR="003C14DD">
          <w:rPr>
            <w:rFonts w:eastAsiaTheme="minorEastAsia"/>
            <w:b w:val="0"/>
            <w:noProof/>
          </w:rPr>
          <w:tab/>
        </w:r>
        <w:r w:rsidR="003C14DD" w:rsidRPr="00041187">
          <w:rPr>
            <w:rStyle w:val="Hyperlink"/>
            <w:noProof/>
          </w:rPr>
          <w:t>15-38% for a 1 Rx RedCap UE relative to a 2 Rx reference UE in an FDD band.</w:t>
        </w:r>
      </w:hyperlink>
    </w:p>
    <w:p w14:paraId="6ED7D52F" w14:textId="77777777" w:rsidR="003C14DD" w:rsidRDefault="008C0535" w:rsidP="003C14DD">
      <w:pPr>
        <w:pStyle w:val="TableofFigures"/>
        <w:tabs>
          <w:tab w:val="right" w:leader="dot" w:pos="9629"/>
        </w:tabs>
        <w:ind w:left="2565" w:hanging="432"/>
        <w:rPr>
          <w:rFonts w:eastAsiaTheme="minorEastAsia"/>
          <w:b w:val="0"/>
          <w:noProof/>
        </w:rPr>
      </w:pPr>
      <w:hyperlink w:anchor="_Toc47691944" w:history="1">
        <w:r w:rsidR="003C14DD" w:rsidRPr="00041187">
          <w:rPr>
            <w:rStyle w:val="Hyperlink"/>
            <w:rFonts w:ascii="Symbol" w:hAnsi="Symbol"/>
            <w:noProof/>
          </w:rPr>
          <w:t></w:t>
        </w:r>
        <w:r w:rsidR="003C14DD">
          <w:rPr>
            <w:rFonts w:eastAsiaTheme="minorEastAsia"/>
            <w:b w:val="0"/>
            <w:noProof/>
          </w:rPr>
          <w:tab/>
        </w:r>
        <w:r w:rsidR="003C14DD" w:rsidRPr="00041187">
          <w:rPr>
            <w:rStyle w:val="Hyperlink"/>
            <w:noProof/>
          </w:rPr>
          <w:t>15-38% for a 2 Rx RedCap UE relative to a 4 Rx reference UE in a TDD band.</w:t>
        </w:r>
      </w:hyperlink>
    </w:p>
    <w:p w14:paraId="691A684E" w14:textId="77777777" w:rsidR="003C14DD" w:rsidRDefault="008C0535" w:rsidP="003C14DD">
      <w:pPr>
        <w:pStyle w:val="TableofFigures"/>
        <w:tabs>
          <w:tab w:val="right" w:leader="dot" w:pos="9629"/>
        </w:tabs>
        <w:ind w:left="2565" w:hanging="432"/>
        <w:rPr>
          <w:rFonts w:eastAsiaTheme="minorEastAsia"/>
          <w:b w:val="0"/>
          <w:noProof/>
        </w:rPr>
      </w:pPr>
      <w:hyperlink w:anchor="_Toc47691945" w:history="1">
        <w:r w:rsidR="003C14DD" w:rsidRPr="00041187">
          <w:rPr>
            <w:rStyle w:val="Hyperlink"/>
            <w:rFonts w:ascii="Symbol" w:hAnsi="Symbol"/>
            <w:noProof/>
          </w:rPr>
          <w:t></w:t>
        </w:r>
        <w:r w:rsidR="003C14DD">
          <w:rPr>
            <w:rFonts w:eastAsiaTheme="minorEastAsia"/>
            <w:b w:val="0"/>
            <w:noProof/>
          </w:rPr>
          <w:tab/>
        </w:r>
        <w:r w:rsidR="003C14DD" w:rsidRPr="00041187">
          <w:rPr>
            <w:rStyle w:val="Hyperlink"/>
            <w:noProof/>
          </w:rPr>
          <w:t>22.5-57% for a 1 Rx RedCap UE relative to a 4 Rx reference UE in a TDD band.</w:t>
        </w:r>
      </w:hyperlink>
    </w:p>
    <w:p w14:paraId="35205878" w14:textId="77777777" w:rsidR="003C14DD" w:rsidRDefault="008C0535">
      <w:pPr>
        <w:pStyle w:val="TableofFigures"/>
        <w:tabs>
          <w:tab w:val="right" w:leader="dot" w:pos="9629"/>
        </w:tabs>
        <w:rPr>
          <w:rFonts w:eastAsiaTheme="minorEastAsia"/>
          <w:b w:val="0"/>
          <w:noProof/>
        </w:rPr>
      </w:pPr>
      <w:hyperlink w:anchor="_Toc47691946" w:history="1">
        <w:r w:rsidR="003C14DD" w:rsidRPr="00041187">
          <w:rPr>
            <w:rStyle w:val="Hyperlink"/>
            <w:noProof/>
          </w:rPr>
          <w:t>Observation 3</w:t>
        </w:r>
        <w:r w:rsidR="003C14DD">
          <w:rPr>
            <w:rFonts w:eastAsiaTheme="minorEastAsia"/>
            <w:b w:val="0"/>
            <w:noProof/>
          </w:rPr>
          <w:tab/>
        </w:r>
        <w:r w:rsidR="003C14DD" w:rsidRPr="00041187">
          <w:rPr>
            <w:rStyle w:val="Hyperlink"/>
            <w:noProof/>
          </w:rPr>
          <w:t>The cost and the complexity of the FR2 reference UE modem is dominated by the RF part, containing many expensive analogue components per antenna element.</w:t>
        </w:r>
      </w:hyperlink>
    </w:p>
    <w:p w14:paraId="34EECF28" w14:textId="77777777" w:rsidR="003C14DD" w:rsidRDefault="008C0535">
      <w:pPr>
        <w:pStyle w:val="TableofFigures"/>
        <w:tabs>
          <w:tab w:val="right" w:leader="dot" w:pos="9629"/>
        </w:tabs>
        <w:rPr>
          <w:rFonts w:eastAsiaTheme="minorEastAsia"/>
          <w:b w:val="0"/>
          <w:noProof/>
        </w:rPr>
      </w:pPr>
      <w:hyperlink w:anchor="_Toc47691947" w:history="1">
        <w:r w:rsidR="003C14DD" w:rsidRPr="00041187">
          <w:rPr>
            <w:rStyle w:val="Hyperlink"/>
            <w:noProof/>
          </w:rPr>
          <w:t>Observation 4</w:t>
        </w:r>
        <w:r w:rsidR="003C14DD">
          <w:rPr>
            <w:rFonts w:eastAsiaTheme="minorEastAsia"/>
            <w:b w:val="0"/>
            <w:noProof/>
          </w:rPr>
          <w:tab/>
        </w:r>
        <w:r w:rsidR="003C14DD" w:rsidRPr="00041187">
          <w:rPr>
            <w:rStyle w:val="Hyperlink"/>
            <w:noProof/>
          </w:rPr>
          <w:t>Reducing only the receiver branches from 2 to 1 in FR2 will have limited impact on the overall cost and complexity reduction, as well as on the UE form factor.</w:t>
        </w:r>
      </w:hyperlink>
    </w:p>
    <w:p w14:paraId="488E0A05" w14:textId="77777777" w:rsidR="003C14DD" w:rsidRDefault="008C0535">
      <w:pPr>
        <w:pStyle w:val="TableofFigures"/>
        <w:tabs>
          <w:tab w:val="right" w:leader="dot" w:pos="9629"/>
        </w:tabs>
        <w:rPr>
          <w:rFonts w:eastAsiaTheme="minorEastAsia"/>
          <w:b w:val="0"/>
          <w:noProof/>
        </w:rPr>
      </w:pPr>
      <w:hyperlink w:anchor="_Toc47691948" w:history="1">
        <w:r w:rsidR="003C14DD" w:rsidRPr="00041187">
          <w:rPr>
            <w:rStyle w:val="Hyperlink"/>
            <w:noProof/>
          </w:rPr>
          <w:t>Observation 5</w:t>
        </w:r>
        <w:r w:rsidR="003C14DD">
          <w:rPr>
            <w:rFonts w:eastAsiaTheme="minorEastAsia"/>
            <w:b w:val="0"/>
            <w:noProof/>
          </w:rPr>
          <w:tab/>
        </w:r>
        <w:r w:rsidR="003C14DD" w:rsidRPr="00041187">
          <w:rPr>
            <w:rStyle w:val="Hyperlink"/>
            <w:noProof/>
          </w:rPr>
          <w:t>The cost, complexity and the size of a RedCap device would scale up, although not linearly, with the number of supported RF bands within FR1 or FR2.</w:t>
        </w:r>
      </w:hyperlink>
    </w:p>
    <w:p w14:paraId="0C234F84" w14:textId="77777777" w:rsidR="003C14DD" w:rsidRDefault="008C0535">
      <w:pPr>
        <w:pStyle w:val="TableofFigures"/>
        <w:tabs>
          <w:tab w:val="right" w:leader="dot" w:pos="9629"/>
        </w:tabs>
        <w:rPr>
          <w:rFonts w:eastAsiaTheme="minorEastAsia"/>
          <w:b w:val="0"/>
          <w:noProof/>
        </w:rPr>
      </w:pPr>
      <w:hyperlink w:anchor="_Toc47691949" w:history="1">
        <w:r w:rsidR="003C14DD" w:rsidRPr="00041187">
          <w:rPr>
            <w:rStyle w:val="Hyperlink"/>
            <w:noProof/>
          </w:rPr>
          <w:t>Observation 6</w:t>
        </w:r>
        <w:r w:rsidR="003C14DD">
          <w:rPr>
            <w:rFonts w:eastAsiaTheme="minorEastAsia"/>
            <w:b w:val="0"/>
            <w:noProof/>
          </w:rPr>
          <w:tab/>
        </w:r>
        <w:r w:rsidR="003C14DD" w:rsidRPr="00041187">
          <w:rPr>
            <w:rStyle w:val="Hyperlink"/>
            <w:noProof/>
          </w:rPr>
          <w:t xml:space="preserve">The overall relative </w:t>
        </w:r>
        <w:r w:rsidR="003C14DD" w:rsidRPr="00041187">
          <w:rPr>
            <w:rStyle w:val="Hyperlink"/>
            <w:rFonts w:eastAsia="Calibri"/>
            <w:noProof/>
          </w:rPr>
          <w:t>cost/complexity reduction</w:t>
        </w:r>
        <w:r w:rsidR="003C14DD" w:rsidRPr="00041187">
          <w:rPr>
            <w:rStyle w:val="Hyperlink"/>
            <w:noProof/>
          </w:rPr>
          <w:t xml:space="preserve"> due to reducing number of Rx branches in a multi-band case can be expected be of the similar order as in the single-band case.</w:t>
        </w:r>
      </w:hyperlink>
    </w:p>
    <w:p w14:paraId="41AE2B6F" w14:textId="77777777" w:rsidR="003C14DD" w:rsidRDefault="008C0535">
      <w:pPr>
        <w:pStyle w:val="TableofFigures"/>
        <w:tabs>
          <w:tab w:val="right" w:leader="dot" w:pos="9629"/>
        </w:tabs>
        <w:rPr>
          <w:rFonts w:eastAsiaTheme="minorEastAsia"/>
          <w:b w:val="0"/>
          <w:noProof/>
        </w:rPr>
      </w:pPr>
      <w:hyperlink w:anchor="_Toc47691950" w:history="1">
        <w:r w:rsidR="003C14DD" w:rsidRPr="00041187">
          <w:rPr>
            <w:rStyle w:val="Hyperlink"/>
            <w:noProof/>
          </w:rPr>
          <w:t>Observation 7</w:t>
        </w:r>
        <w:r w:rsidR="003C14DD">
          <w:rPr>
            <w:rFonts w:eastAsiaTheme="minorEastAsia"/>
            <w:b w:val="0"/>
            <w:noProof/>
          </w:rPr>
          <w:tab/>
        </w:r>
        <w:r w:rsidR="003C14DD" w:rsidRPr="00041187">
          <w:rPr>
            <w:rStyle w:val="Hyperlink"/>
            <w:noProof/>
          </w:rPr>
          <w:t>For the evaluated scenarios, the coverage losses incurred from reducing the number of receiver branches for a RedCap UE with respect to the reference NR UE are:</w:t>
        </w:r>
      </w:hyperlink>
    </w:p>
    <w:p w14:paraId="51C508CE" w14:textId="77777777" w:rsidR="003C14DD" w:rsidRDefault="008C0535" w:rsidP="0064647D">
      <w:pPr>
        <w:pStyle w:val="TableofFigures"/>
        <w:tabs>
          <w:tab w:val="right" w:leader="dot" w:pos="9629"/>
        </w:tabs>
        <w:ind w:left="2565" w:hanging="432"/>
        <w:rPr>
          <w:rFonts w:eastAsiaTheme="minorEastAsia"/>
          <w:b w:val="0"/>
          <w:noProof/>
        </w:rPr>
      </w:pPr>
      <w:hyperlink w:anchor="_Toc47691951" w:history="1">
        <w:r w:rsidR="003C14DD" w:rsidRPr="00041187">
          <w:rPr>
            <w:rStyle w:val="Hyperlink"/>
            <w:rFonts w:ascii="Symbol" w:hAnsi="Symbol"/>
            <w:noProof/>
          </w:rPr>
          <w:t></w:t>
        </w:r>
        <w:r w:rsidR="003C14DD">
          <w:rPr>
            <w:rFonts w:eastAsiaTheme="minorEastAsia"/>
            <w:b w:val="0"/>
            <w:noProof/>
          </w:rPr>
          <w:tab/>
        </w:r>
        <w:r w:rsidR="003C14DD" w:rsidRPr="00041187">
          <w:rPr>
            <w:rStyle w:val="Hyperlink"/>
            <w:rFonts w:ascii="Calibri" w:eastAsia="Calibri" w:hAnsi="Calibri" w:cs="Calibri"/>
            <w:noProof/>
            <w:lang w:eastAsia="sv-SE"/>
          </w:rPr>
          <w:t>4.7 dB for SSB, 3.7 dB for PDCCH, and 4.0 dB for PDSCH for a 1 Rx RedCap UE in FR1 FDD band.</w:t>
        </w:r>
      </w:hyperlink>
    </w:p>
    <w:p w14:paraId="0EEFAB9E" w14:textId="77777777" w:rsidR="003C14DD" w:rsidRDefault="008C0535" w:rsidP="0064647D">
      <w:pPr>
        <w:pStyle w:val="TableofFigures"/>
        <w:tabs>
          <w:tab w:val="right" w:leader="dot" w:pos="9629"/>
        </w:tabs>
        <w:ind w:left="2565" w:hanging="432"/>
        <w:rPr>
          <w:rFonts w:eastAsiaTheme="minorEastAsia"/>
          <w:b w:val="0"/>
          <w:noProof/>
        </w:rPr>
      </w:pPr>
      <w:hyperlink w:anchor="_Toc47691952" w:history="1">
        <w:r w:rsidR="003C14DD" w:rsidRPr="00041187">
          <w:rPr>
            <w:rStyle w:val="Hyperlink"/>
            <w:rFonts w:ascii="Symbol" w:hAnsi="Symbol"/>
            <w:noProof/>
          </w:rPr>
          <w:t></w:t>
        </w:r>
        <w:r w:rsidR="003C14DD">
          <w:rPr>
            <w:rFonts w:eastAsiaTheme="minorEastAsia"/>
            <w:b w:val="0"/>
            <w:noProof/>
          </w:rPr>
          <w:tab/>
        </w:r>
        <w:r w:rsidR="003C14DD" w:rsidRPr="00041187">
          <w:rPr>
            <w:rStyle w:val="Hyperlink"/>
            <w:rFonts w:ascii="Calibri" w:eastAsia="Calibri" w:hAnsi="Calibri" w:cs="Calibri"/>
            <w:noProof/>
            <w:lang w:eastAsia="sv-SE"/>
          </w:rPr>
          <w:t>3.0 dB for SSB, 3.2 dB for PDCCH, and 3.0 dB for PDSCH for a 2 Rx RedCap UE in FR1 TDD band.</w:t>
        </w:r>
      </w:hyperlink>
    </w:p>
    <w:p w14:paraId="1B978BA4" w14:textId="77777777" w:rsidR="003C14DD" w:rsidRDefault="008C0535" w:rsidP="0064647D">
      <w:pPr>
        <w:pStyle w:val="TableofFigures"/>
        <w:tabs>
          <w:tab w:val="right" w:leader="dot" w:pos="9629"/>
        </w:tabs>
        <w:ind w:left="2565" w:hanging="432"/>
        <w:rPr>
          <w:rFonts w:eastAsiaTheme="minorEastAsia"/>
          <w:b w:val="0"/>
          <w:noProof/>
        </w:rPr>
      </w:pPr>
      <w:hyperlink w:anchor="_Toc47691953" w:history="1">
        <w:r w:rsidR="003C14DD" w:rsidRPr="00041187">
          <w:rPr>
            <w:rStyle w:val="Hyperlink"/>
            <w:rFonts w:ascii="Symbol" w:hAnsi="Symbol"/>
            <w:noProof/>
          </w:rPr>
          <w:t></w:t>
        </w:r>
        <w:r w:rsidR="003C14DD">
          <w:rPr>
            <w:rFonts w:eastAsiaTheme="minorEastAsia"/>
            <w:b w:val="0"/>
            <w:noProof/>
          </w:rPr>
          <w:tab/>
        </w:r>
        <w:r w:rsidR="003C14DD" w:rsidRPr="00041187">
          <w:rPr>
            <w:rStyle w:val="Hyperlink"/>
            <w:rFonts w:ascii="Calibri" w:eastAsia="Calibri" w:hAnsi="Calibri" w:cs="Calibri"/>
            <w:noProof/>
            <w:lang w:eastAsia="sv-SE"/>
          </w:rPr>
          <w:t>6.9 dB for SSB, 6.2 dB for PDCCH, and 6.2 dB for PDSCH for a 1 Rx RedCap UE in FR1 TDD band.</w:t>
        </w:r>
      </w:hyperlink>
    </w:p>
    <w:p w14:paraId="1FD4D1BF" w14:textId="77777777" w:rsidR="003C14DD" w:rsidRDefault="008C0535" w:rsidP="0064647D">
      <w:pPr>
        <w:pStyle w:val="TableofFigures"/>
        <w:tabs>
          <w:tab w:val="right" w:leader="dot" w:pos="9629"/>
        </w:tabs>
        <w:ind w:left="2565" w:hanging="432"/>
        <w:rPr>
          <w:rFonts w:eastAsiaTheme="minorEastAsia"/>
          <w:b w:val="0"/>
          <w:noProof/>
        </w:rPr>
      </w:pPr>
      <w:hyperlink w:anchor="_Toc47691954" w:history="1">
        <w:r w:rsidR="003C14DD" w:rsidRPr="00041187">
          <w:rPr>
            <w:rStyle w:val="Hyperlink"/>
            <w:rFonts w:ascii="Symbol" w:hAnsi="Symbol"/>
            <w:noProof/>
          </w:rPr>
          <w:t></w:t>
        </w:r>
        <w:r w:rsidR="003C14DD">
          <w:rPr>
            <w:rFonts w:eastAsiaTheme="minorEastAsia"/>
            <w:b w:val="0"/>
            <w:noProof/>
          </w:rPr>
          <w:tab/>
        </w:r>
        <w:r w:rsidR="003C14DD" w:rsidRPr="00041187">
          <w:rPr>
            <w:rStyle w:val="Hyperlink"/>
            <w:rFonts w:ascii="Calibri" w:eastAsia="Calibri" w:hAnsi="Calibri" w:cs="Calibri"/>
            <w:noProof/>
            <w:lang w:eastAsia="sv-SE"/>
          </w:rPr>
          <w:t>3.7 dB for SSB, 3.9 dB for PDCCH, and 3.8 dB for PDSCH for a 1 Rx RedCap UE in FR2.</w:t>
        </w:r>
      </w:hyperlink>
    </w:p>
    <w:p w14:paraId="427F4495" w14:textId="77777777" w:rsidR="003C14DD" w:rsidRDefault="008C0535">
      <w:pPr>
        <w:pStyle w:val="TableofFigures"/>
        <w:tabs>
          <w:tab w:val="right" w:leader="dot" w:pos="9629"/>
        </w:tabs>
        <w:rPr>
          <w:rFonts w:eastAsiaTheme="minorEastAsia"/>
          <w:b w:val="0"/>
          <w:noProof/>
        </w:rPr>
      </w:pPr>
      <w:hyperlink w:anchor="_Toc47691955" w:history="1">
        <w:r w:rsidR="003C14DD" w:rsidRPr="00041187">
          <w:rPr>
            <w:rStyle w:val="Hyperlink"/>
            <w:noProof/>
          </w:rPr>
          <w:t>Observation 8</w:t>
        </w:r>
        <w:r w:rsidR="003C14DD">
          <w:rPr>
            <w:rFonts w:eastAsiaTheme="minorEastAsia"/>
            <w:b w:val="0"/>
            <w:noProof/>
          </w:rPr>
          <w:tab/>
        </w:r>
        <w:r w:rsidR="003C14DD" w:rsidRPr="00041187">
          <w:rPr>
            <w:rStyle w:val="Hyperlink"/>
            <w:noProof/>
          </w:rPr>
          <w:t>The reduction of receiver branches will have implications on MIMO support, spectral efficiency/network capacity, power consumption at the UE, and RRM accuracy and capability.</w:t>
        </w:r>
      </w:hyperlink>
    </w:p>
    <w:p w14:paraId="2776EAD0" w14:textId="77777777" w:rsidR="003C14DD" w:rsidRDefault="008C0535">
      <w:pPr>
        <w:pStyle w:val="TableofFigures"/>
        <w:tabs>
          <w:tab w:val="right" w:leader="dot" w:pos="9629"/>
        </w:tabs>
        <w:rPr>
          <w:rFonts w:eastAsiaTheme="minorEastAsia"/>
          <w:b w:val="0"/>
          <w:noProof/>
        </w:rPr>
      </w:pPr>
      <w:hyperlink w:anchor="_Toc47691956" w:history="1">
        <w:r w:rsidR="003C14DD" w:rsidRPr="00041187">
          <w:rPr>
            <w:rStyle w:val="Hyperlink"/>
            <w:noProof/>
          </w:rPr>
          <w:t>Observation 9</w:t>
        </w:r>
        <w:r w:rsidR="003C14DD">
          <w:rPr>
            <w:rFonts w:eastAsiaTheme="minorEastAsia"/>
            <w:b w:val="0"/>
            <w:noProof/>
          </w:rPr>
          <w:tab/>
        </w:r>
        <w:r w:rsidR="003C14DD" w:rsidRPr="00041187">
          <w:rPr>
            <w:rStyle w:val="Hyperlink"/>
            <w:noProof/>
          </w:rPr>
          <w:t>Reducing the number of UE Rx branches has no impact on the coexistence of RedCap with legacy UEs is foreseen.</w:t>
        </w:r>
      </w:hyperlink>
    </w:p>
    <w:p w14:paraId="181AE982" w14:textId="77777777" w:rsidR="003C14DD" w:rsidRDefault="008C0535">
      <w:pPr>
        <w:pStyle w:val="TableofFigures"/>
        <w:tabs>
          <w:tab w:val="right" w:leader="dot" w:pos="9629"/>
        </w:tabs>
        <w:rPr>
          <w:rFonts w:eastAsiaTheme="minorEastAsia"/>
          <w:b w:val="0"/>
          <w:noProof/>
        </w:rPr>
      </w:pPr>
      <w:hyperlink w:anchor="_Toc47691957" w:history="1">
        <w:r w:rsidR="003C14DD" w:rsidRPr="00041187">
          <w:rPr>
            <w:rStyle w:val="Hyperlink"/>
            <w:noProof/>
          </w:rPr>
          <w:t>Observation 10</w:t>
        </w:r>
        <w:r w:rsidR="003C14DD">
          <w:rPr>
            <w:rFonts w:eastAsiaTheme="minorEastAsia"/>
            <w:b w:val="0"/>
            <w:noProof/>
          </w:rPr>
          <w:tab/>
        </w:r>
        <w:r w:rsidR="003C14DD" w:rsidRPr="00041187">
          <w:rPr>
            <w:rStyle w:val="Hyperlink"/>
            <w:noProof/>
          </w:rPr>
          <w:t>If there is a need for coverage recovery during the initial access stage, there will be impact on the latency, the spectral efficiency and the network capacity for the legacy UEs as well.</w:t>
        </w:r>
      </w:hyperlink>
    </w:p>
    <w:p w14:paraId="5B7CDFB1" w14:textId="77777777" w:rsidR="003C14DD" w:rsidRDefault="008C0535">
      <w:pPr>
        <w:pStyle w:val="TableofFigures"/>
        <w:tabs>
          <w:tab w:val="right" w:leader="dot" w:pos="9629"/>
        </w:tabs>
        <w:rPr>
          <w:rFonts w:eastAsiaTheme="minorEastAsia"/>
          <w:b w:val="0"/>
          <w:noProof/>
        </w:rPr>
      </w:pPr>
      <w:hyperlink w:anchor="_Toc47691958" w:history="1">
        <w:r w:rsidR="003C14DD" w:rsidRPr="00041187">
          <w:rPr>
            <w:rStyle w:val="Hyperlink"/>
            <w:noProof/>
          </w:rPr>
          <w:t>Observation 11</w:t>
        </w:r>
        <w:r w:rsidR="003C14DD">
          <w:rPr>
            <w:rFonts w:eastAsiaTheme="minorEastAsia"/>
            <w:b w:val="0"/>
            <w:noProof/>
          </w:rPr>
          <w:tab/>
        </w:r>
        <w:r w:rsidR="003C14DD" w:rsidRPr="00041187">
          <w:rPr>
            <w:rStyle w:val="Hyperlink"/>
            <w:noProof/>
          </w:rPr>
          <w:t>The extend of RAN1 specification impact would depend on the coverage recovery solutions, if any, that would be agreed for RedCap.</w:t>
        </w:r>
      </w:hyperlink>
    </w:p>
    <w:p w14:paraId="609E5D5E" w14:textId="77777777" w:rsidR="003C14DD" w:rsidRDefault="008C0535">
      <w:pPr>
        <w:pStyle w:val="TableofFigures"/>
        <w:tabs>
          <w:tab w:val="right" w:leader="dot" w:pos="9629"/>
        </w:tabs>
        <w:rPr>
          <w:rFonts w:eastAsiaTheme="minorEastAsia"/>
          <w:b w:val="0"/>
          <w:noProof/>
        </w:rPr>
      </w:pPr>
      <w:hyperlink w:anchor="_Toc47691959" w:history="1">
        <w:r w:rsidR="003C14DD" w:rsidRPr="00041187">
          <w:rPr>
            <w:rStyle w:val="Hyperlink"/>
            <w:noProof/>
          </w:rPr>
          <w:t>Observation 12</w:t>
        </w:r>
        <w:r w:rsidR="003C14DD">
          <w:rPr>
            <w:rFonts w:eastAsiaTheme="minorEastAsia"/>
            <w:b w:val="0"/>
            <w:noProof/>
          </w:rPr>
          <w:tab/>
        </w:r>
        <w:r w:rsidR="003C14DD" w:rsidRPr="00041187">
          <w:rPr>
            <w:rStyle w:val="Hyperlink"/>
            <w:noProof/>
          </w:rPr>
          <w:t>The reduction in receiver branches will affect several aspects of RAN4 specifications, including RF, demodulation and RRM. The impact is more significant, in both FR1 and FR2, when reducing the number of receiver branches to 1.</w:t>
        </w:r>
      </w:hyperlink>
    </w:p>
    <w:p w14:paraId="3670D7B5" w14:textId="77777777" w:rsidR="003C14DD" w:rsidRDefault="008C0535">
      <w:pPr>
        <w:pStyle w:val="TableofFigures"/>
        <w:tabs>
          <w:tab w:val="right" w:leader="dot" w:pos="9629"/>
        </w:tabs>
        <w:rPr>
          <w:rFonts w:eastAsiaTheme="minorEastAsia"/>
          <w:b w:val="0"/>
          <w:noProof/>
        </w:rPr>
      </w:pPr>
      <w:hyperlink w:anchor="_Toc47691960" w:history="1">
        <w:r w:rsidR="003C14DD" w:rsidRPr="00041187">
          <w:rPr>
            <w:rStyle w:val="Hyperlink"/>
            <w:noProof/>
          </w:rPr>
          <w:t>Observation 13</w:t>
        </w:r>
        <w:r w:rsidR="003C14DD">
          <w:rPr>
            <w:rFonts w:eastAsiaTheme="minorEastAsia"/>
            <w:b w:val="0"/>
            <w:noProof/>
          </w:rPr>
          <w:tab/>
        </w:r>
        <w:r w:rsidR="003C14DD" w:rsidRPr="00041187">
          <w:rPr>
            <w:rStyle w:val="Hyperlink"/>
            <w:noProof/>
          </w:rPr>
          <w:t>If the findings from the LTE MTC study also hold for FR1, bandwidth reduction from 100 MHz to 20 MHz would be expected to achieve UE cost reduction approximately between 15% and 39%.</w:t>
        </w:r>
      </w:hyperlink>
    </w:p>
    <w:p w14:paraId="22101E8F" w14:textId="77777777" w:rsidR="003C14DD" w:rsidRDefault="008C0535">
      <w:pPr>
        <w:pStyle w:val="TableofFigures"/>
        <w:tabs>
          <w:tab w:val="right" w:leader="dot" w:pos="9629"/>
        </w:tabs>
        <w:rPr>
          <w:rFonts w:eastAsiaTheme="minorEastAsia"/>
          <w:b w:val="0"/>
          <w:noProof/>
        </w:rPr>
      </w:pPr>
      <w:hyperlink w:anchor="_Toc47691961" w:history="1">
        <w:r w:rsidR="003C14DD" w:rsidRPr="00041187">
          <w:rPr>
            <w:rStyle w:val="Hyperlink"/>
            <w:noProof/>
          </w:rPr>
          <w:t>Observation 14</w:t>
        </w:r>
        <w:r w:rsidR="003C14DD">
          <w:rPr>
            <w:rFonts w:eastAsiaTheme="minorEastAsia"/>
            <w:b w:val="0"/>
            <w:noProof/>
          </w:rPr>
          <w:tab/>
        </w:r>
        <w:r w:rsidR="003C14DD" w:rsidRPr="00041187">
          <w:rPr>
            <w:rStyle w:val="Hyperlink"/>
            <w:noProof/>
          </w:rPr>
          <w:t>If the findings from the LTE MTC study also hold for FR2, bandwidth reduction from 200 MHz to 50 MHz would be expected to achieve approximately 15% UE cost reduction.</w:t>
        </w:r>
      </w:hyperlink>
    </w:p>
    <w:p w14:paraId="5F712BB0" w14:textId="77777777" w:rsidR="003C14DD" w:rsidRDefault="008C0535">
      <w:pPr>
        <w:pStyle w:val="TableofFigures"/>
        <w:tabs>
          <w:tab w:val="right" w:leader="dot" w:pos="9629"/>
        </w:tabs>
        <w:rPr>
          <w:rFonts w:eastAsiaTheme="minorEastAsia"/>
          <w:b w:val="0"/>
          <w:noProof/>
        </w:rPr>
      </w:pPr>
      <w:hyperlink w:anchor="_Toc47691962" w:history="1">
        <w:r w:rsidR="003C14DD" w:rsidRPr="00041187">
          <w:rPr>
            <w:rStyle w:val="Hyperlink"/>
            <w:noProof/>
          </w:rPr>
          <w:t>Observation 15</w:t>
        </w:r>
        <w:r w:rsidR="003C14DD">
          <w:rPr>
            <w:rFonts w:eastAsiaTheme="minorEastAsia"/>
            <w:b w:val="0"/>
            <w:noProof/>
          </w:rPr>
          <w:tab/>
        </w:r>
        <w:r w:rsidR="003C14DD" w:rsidRPr="00041187">
          <w:rPr>
            <w:rStyle w:val="Hyperlink"/>
            <w:noProof/>
          </w:rPr>
          <w:t>If the findings from the LTE MTC study also hold for FR2, bandwidth reduction from 200 MHz to 100 MHz would be expected to achieve less than 10% UE cost reduction.</w:t>
        </w:r>
      </w:hyperlink>
    </w:p>
    <w:p w14:paraId="13A5F3AE" w14:textId="77777777" w:rsidR="003C14DD" w:rsidRDefault="008C0535">
      <w:pPr>
        <w:pStyle w:val="TableofFigures"/>
        <w:tabs>
          <w:tab w:val="right" w:leader="dot" w:pos="9629"/>
        </w:tabs>
        <w:rPr>
          <w:rFonts w:eastAsiaTheme="minorEastAsia"/>
          <w:b w:val="0"/>
          <w:noProof/>
        </w:rPr>
      </w:pPr>
      <w:hyperlink w:anchor="_Toc47691963" w:history="1">
        <w:r w:rsidR="003C14DD" w:rsidRPr="00041187">
          <w:rPr>
            <w:rStyle w:val="Hyperlink"/>
            <w:noProof/>
          </w:rPr>
          <w:t>Observation 16</w:t>
        </w:r>
        <w:r w:rsidR="003C14DD">
          <w:rPr>
            <w:rFonts w:eastAsiaTheme="minorEastAsia"/>
            <w:b w:val="0"/>
            <w:noProof/>
          </w:rPr>
          <w:tab/>
        </w:r>
        <w:r w:rsidR="003C14DD" w:rsidRPr="00041187">
          <w:rPr>
            <w:rStyle w:val="Hyperlink"/>
            <w:noProof/>
          </w:rPr>
          <w:t>Bandwidth reduction will not have a significant impact on PDSCH coverage provided that the PDSCH target data rate is adjusted accordingly to maintain the same target spectral efficiency.</w:t>
        </w:r>
      </w:hyperlink>
    </w:p>
    <w:p w14:paraId="60820D89" w14:textId="77777777" w:rsidR="003C14DD" w:rsidRDefault="008C0535">
      <w:pPr>
        <w:pStyle w:val="TableofFigures"/>
        <w:tabs>
          <w:tab w:val="right" w:leader="dot" w:pos="9629"/>
        </w:tabs>
        <w:rPr>
          <w:rFonts w:eastAsiaTheme="minorEastAsia"/>
          <w:b w:val="0"/>
          <w:noProof/>
        </w:rPr>
      </w:pPr>
      <w:hyperlink w:anchor="_Toc47691964" w:history="1">
        <w:r w:rsidR="003C14DD" w:rsidRPr="00041187">
          <w:rPr>
            <w:rStyle w:val="Hyperlink"/>
            <w:noProof/>
          </w:rPr>
          <w:t>Observation 17</w:t>
        </w:r>
        <w:r w:rsidR="003C14DD">
          <w:rPr>
            <w:rFonts w:eastAsiaTheme="minorEastAsia"/>
            <w:b w:val="0"/>
            <w:noProof/>
          </w:rPr>
          <w:tab/>
        </w:r>
        <w:r w:rsidR="003C14DD" w:rsidRPr="00041187">
          <w:rPr>
            <w:rStyle w:val="Hyperlink"/>
            <w:noProof/>
          </w:rPr>
          <w:t>UE bandwidth 20 MHz is enough to support PDCCH AL 16 in FR1.</w:t>
        </w:r>
      </w:hyperlink>
    </w:p>
    <w:p w14:paraId="784E2ADD" w14:textId="77777777" w:rsidR="003C14DD" w:rsidRDefault="008C0535">
      <w:pPr>
        <w:pStyle w:val="TableofFigures"/>
        <w:tabs>
          <w:tab w:val="right" w:leader="dot" w:pos="9629"/>
        </w:tabs>
        <w:rPr>
          <w:rFonts w:eastAsiaTheme="minorEastAsia"/>
          <w:b w:val="0"/>
          <w:noProof/>
        </w:rPr>
      </w:pPr>
      <w:hyperlink w:anchor="_Toc47691965" w:history="1">
        <w:r w:rsidR="003C14DD" w:rsidRPr="00041187">
          <w:rPr>
            <w:rStyle w:val="Hyperlink"/>
            <w:noProof/>
          </w:rPr>
          <w:t>Observation 18</w:t>
        </w:r>
        <w:r w:rsidR="003C14DD">
          <w:rPr>
            <w:rFonts w:eastAsiaTheme="minorEastAsia"/>
            <w:b w:val="0"/>
            <w:noProof/>
          </w:rPr>
          <w:tab/>
        </w:r>
        <w:r w:rsidR="003C14DD" w:rsidRPr="00041187">
          <w:rPr>
            <w:rStyle w:val="Hyperlink"/>
            <w:noProof/>
          </w:rPr>
          <w:t>The constraint of 20 MHz UE bandwidth can be expected to have small coverage degradation.</w:t>
        </w:r>
      </w:hyperlink>
    </w:p>
    <w:p w14:paraId="69CF6847" w14:textId="77777777" w:rsidR="003C14DD" w:rsidRDefault="008C0535">
      <w:pPr>
        <w:pStyle w:val="TableofFigures"/>
        <w:tabs>
          <w:tab w:val="right" w:leader="dot" w:pos="9629"/>
        </w:tabs>
        <w:rPr>
          <w:rFonts w:eastAsiaTheme="minorEastAsia"/>
          <w:b w:val="0"/>
          <w:noProof/>
        </w:rPr>
      </w:pPr>
      <w:hyperlink w:anchor="_Toc47691966" w:history="1">
        <w:r w:rsidR="003C14DD" w:rsidRPr="00041187">
          <w:rPr>
            <w:rStyle w:val="Hyperlink"/>
            <w:noProof/>
          </w:rPr>
          <w:t>Observation 19</w:t>
        </w:r>
        <w:r w:rsidR="003C14DD">
          <w:rPr>
            <w:rFonts w:eastAsiaTheme="minorEastAsia"/>
            <w:b w:val="0"/>
            <w:noProof/>
          </w:rPr>
          <w:tab/>
        </w:r>
        <w:r w:rsidR="003C14DD" w:rsidRPr="00041187">
          <w:rPr>
            <w:rStyle w:val="Hyperlink"/>
            <w:noProof/>
          </w:rPr>
          <w:t>In FR2, a UE with a 50 MHz bandwidth limitation can still detect an SSB of 240 kHz SCS. The performance loss is very modest compared to a UE with 100 MHz UE bandwidth.</w:t>
        </w:r>
      </w:hyperlink>
    </w:p>
    <w:p w14:paraId="54E05FB5" w14:textId="77777777" w:rsidR="003C14DD" w:rsidRDefault="008C0535">
      <w:pPr>
        <w:pStyle w:val="TableofFigures"/>
        <w:tabs>
          <w:tab w:val="right" w:leader="dot" w:pos="9629"/>
        </w:tabs>
        <w:rPr>
          <w:rFonts w:eastAsiaTheme="minorEastAsia"/>
          <w:b w:val="0"/>
          <w:noProof/>
        </w:rPr>
      </w:pPr>
      <w:hyperlink w:anchor="_Toc47691967" w:history="1">
        <w:r w:rsidR="003C14DD" w:rsidRPr="00041187">
          <w:rPr>
            <w:rStyle w:val="Hyperlink"/>
            <w:noProof/>
          </w:rPr>
          <w:t>Observation 20</w:t>
        </w:r>
        <w:r w:rsidR="003C14DD">
          <w:rPr>
            <w:rFonts w:eastAsiaTheme="minorEastAsia"/>
            <w:b w:val="0"/>
            <w:noProof/>
          </w:rPr>
          <w:tab/>
        </w:r>
        <w:r w:rsidR="003C14DD" w:rsidRPr="00041187">
          <w:rPr>
            <w:rStyle w:val="Hyperlink"/>
            <w:noProof/>
          </w:rPr>
          <w:t>In FR2, a 50 MHz UE bandwidth can still detect PDCCH in the CORESET for Type0-PDCCH configured with 69.12 MHz bandwidth. At 1% BLER, the degradation is about 1.7 dB and 1.5 dB for 1 Rx and 2 Rx UEs, respectively.</w:t>
        </w:r>
      </w:hyperlink>
    </w:p>
    <w:p w14:paraId="3EC47C85" w14:textId="77777777" w:rsidR="003C14DD" w:rsidRDefault="008C0535">
      <w:pPr>
        <w:pStyle w:val="TableofFigures"/>
        <w:tabs>
          <w:tab w:val="right" w:leader="dot" w:pos="9629"/>
        </w:tabs>
        <w:rPr>
          <w:rFonts w:eastAsiaTheme="minorEastAsia"/>
          <w:b w:val="0"/>
          <w:noProof/>
        </w:rPr>
      </w:pPr>
      <w:hyperlink w:anchor="_Toc47691968" w:history="1">
        <w:r w:rsidR="003C14DD" w:rsidRPr="00041187">
          <w:rPr>
            <w:rStyle w:val="Hyperlink"/>
            <w:noProof/>
          </w:rPr>
          <w:t>Observation 21</w:t>
        </w:r>
        <w:r w:rsidR="003C14DD">
          <w:rPr>
            <w:rFonts w:eastAsiaTheme="minorEastAsia"/>
            <w:b w:val="0"/>
            <w:noProof/>
          </w:rPr>
          <w:tab/>
        </w:r>
        <w:r w:rsidR="003C14DD" w:rsidRPr="00041187">
          <w:rPr>
            <w:rStyle w:val="Hyperlink"/>
            <w:noProof/>
          </w:rPr>
          <w:t>All the existing SSB configurations can be reused for RedCap UEs supporting 20 MHz bandwidth in FR1 or 50 MHz or 100 MHz bandwidth in FR2.</w:t>
        </w:r>
      </w:hyperlink>
    </w:p>
    <w:p w14:paraId="12E9C506" w14:textId="77777777" w:rsidR="003C14DD" w:rsidRDefault="008C0535">
      <w:pPr>
        <w:pStyle w:val="TableofFigures"/>
        <w:tabs>
          <w:tab w:val="right" w:leader="dot" w:pos="9629"/>
        </w:tabs>
        <w:rPr>
          <w:rFonts w:eastAsiaTheme="minorEastAsia"/>
          <w:b w:val="0"/>
          <w:noProof/>
        </w:rPr>
      </w:pPr>
      <w:hyperlink w:anchor="_Toc47691969" w:history="1">
        <w:r w:rsidR="003C14DD" w:rsidRPr="00041187">
          <w:rPr>
            <w:rStyle w:val="Hyperlink"/>
            <w:noProof/>
          </w:rPr>
          <w:t>Observation 22</w:t>
        </w:r>
        <w:r w:rsidR="003C14DD">
          <w:rPr>
            <w:rFonts w:eastAsiaTheme="minorEastAsia"/>
            <w:b w:val="0"/>
            <w:noProof/>
          </w:rPr>
          <w:tab/>
        </w:r>
        <w:r w:rsidR="003C14DD" w:rsidRPr="00041187">
          <w:rPr>
            <w:rStyle w:val="Hyperlink"/>
            <w:noProof/>
          </w:rPr>
          <w:t>All the existing CORESET configurations for Type0-PDCCH CSS can be reused for RedCap UEs supporting 20 MHz bandwidth in FR1 or 50 MHz or 100 MHz bandwidth in FR2.</w:t>
        </w:r>
      </w:hyperlink>
    </w:p>
    <w:p w14:paraId="2D382E54" w14:textId="77777777" w:rsidR="003C14DD" w:rsidRDefault="008C0535">
      <w:pPr>
        <w:pStyle w:val="TableofFigures"/>
        <w:tabs>
          <w:tab w:val="right" w:leader="dot" w:pos="9629"/>
        </w:tabs>
        <w:rPr>
          <w:rFonts w:eastAsiaTheme="minorEastAsia"/>
          <w:b w:val="0"/>
          <w:noProof/>
        </w:rPr>
      </w:pPr>
      <w:hyperlink w:anchor="_Toc47691970" w:history="1">
        <w:r w:rsidR="003C14DD" w:rsidRPr="00041187">
          <w:rPr>
            <w:rStyle w:val="Hyperlink"/>
            <w:noProof/>
          </w:rPr>
          <w:t>Observation 23</w:t>
        </w:r>
        <w:r w:rsidR="003C14DD">
          <w:rPr>
            <w:rFonts w:eastAsiaTheme="minorEastAsia"/>
            <w:b w:val="0"/>
            <w:noProof/>
          </w:rPr>
          <w:tab/>
        </w:r>
        <w:r w:rsidR="003C14DD" w:rsidRPr="00041187">
          <w:rPr>
            <w:rStyle w:val="Hyperlink"/>
            <w:noProof/>
          </w:rPr>
          <w:t>Regarding UE bandwidth reduction, two potential specification impacts are identified, both related to the location of the UE center frequency for uplink transmissions. First, the center frequency for PRACH preamble transmission needs to be defined for a RedCap UE to address the issue where the UE’s preferred RACH Occasion has a frequency allocation outside of the UE transmission bandwidth. Second, for PUCCH transmissions, the UE might need to have center frequency retuning if the PUCCH is configured to the frequency hopping on BWP edges and the bandwidth of the BWP is greater than the RedCap UE bandwidth.</w:t>
        </w:r>
      </w:hyperlink>
    </w:p>
    <w:p w14:paraId="5F561A5D" w14:textId="77777777" w:rsidR="003C14DD" w:rsidRDefault="008C0535">
      <w:pPr>
        <w:pStyle w:val="TableofFigures"/>
        <w:tabs>
          <w:tab w:val="right" w:leader="dot" w:pos="9629"/>
        </w:tabs>
        <w:rPr>
          <w:rFonts w:eastAsiaTheme="minorEastAsia"/>
          <w:b w:val="0"/>
          <w:noProof/>
        </w:rPr>
      </w:pPr>
      <w:hyperlink w:anchor="_Toc47691971" w:history="1">
        <w:r w:rsidR="003C14DD" w:rsidRPr="00041187">
          <w:rPr>
            <w:rStyle w:val="Hyperlink"/>
            <w:noProof/>
          </w:rPr>
          <w:t>Observation 24</w:t>
        </w:r>
        <w:r w:rsidR="003C14DD">
          <w:rPr>
            <w:rFonts w:eastAsiaTheme="minorEastAsia"/>
            <w:b w:val="0"/>
            <w:noProof/>
          </w:rPr>
          <w:tab/>
        </w:r>
        <w:r w:rsidR="003C14DD" w:rsidRPr="00041187">
          <w:rPr>
            <w:rStyle w:val="Hyperlink"/>
            <w:noProof/>
          </w:rPr>
          <w:t>Reducing the number of frequency generators from 2 to 1 is not expected to achieve noticeable UE cost benefit.</w:t>
        </w:r>
      </w:hyperlink>
    </w:p>
    <w:p w14:paraId="053E576D" w14:textId="77777777" w:rsidR="003C14DD" w:rsidRDefault="008C0535">
      <w:pPr>
        <w:pStyle w:val="TableofFigures"/>
        <w:tabs>
          <w:tab w:val="right" w:leader="dot" w:pos="9629"/>
        </w:tabs>
        <w:rPr>
          <w:rFonts w:eastAsiaTheme="minorEastAsia"/>
          <w:b w:val="0"/>
          <w:noProof/>
        </w:rPr>
      </w:pPr>
      <w:hyperlink w:anchor="_Toc47691972" w:history="1">
        <w:r w:rsidR="003C14DD" w:rsidRPr="00041187">
          <w:rPr>
            <w:rStyle w:val="Hyperlink"/>
            <w:noProof/>
          </w:rPr>
          <w:t>Observation 25</w:t>
        </w:r>
        <w:r w:rsidR="003C14DD">
          <w:rPr>
            <w:rFonts w:eastAsiaTheme="minorEastAsia"/>
            <w:b w:val="0"/>
            <w:noProof/>
          </w:rPr>
          <w:tab/>
        </w:r>
        <w:r w:rsidR="003C14DD" w:rsidRPr="00041187">
          <w:rPr>
            <w:rStyle w:val="Hyperlink"/>
            <w:noProof/>
          </w:rPr>
          <w:t>If the findings from the LTE MTC study also hold for FR1, HD-FDD would be expected to achieve total UE cost reduction approximately between 4% an 19%.</w:t>
        </w:r>
      </w:hyperlink>
    </w:p>
    <w:p w14:paraId="43ACAAD1" w14:textId="77777777" w:rsidR="003C14DD" w:rsidRDefault="008C0535">
      <w:pPr>
        <w:pStyle w:val="TableofFigures"/>
        <w:tabs>
          <w:tab w:val="right" w:leader="dot" w:pos="9629"/>
        </w:tabs>
        <w:rPr>
          <w:rFonts w:eastAsiaTheme="minorEastAsia"/>
          <w:b w:val="0"/>
          <w:noProof/>
        </w:rPr>
      </w:pPr>
      <w:hyperlink w:anchor="_Toc47691973" w:history="1">
        <w:r w:rsidR="003C14DD" w:rsidRPr="00041187">
          <w:rPr>
            <w:rStyle w:val="Hyperlink"/>
            <w:noProof/>
          </w:rPr>
          <w:t>Observation 26</w:t>
        </w:r>
        <w:r w:rsidR="003C14DD">
          <w:rPr>
            <w:rFonts w:eastAsiaTheme="minorEastAsia"/>
            <w:b w:val="0"/>
            <w:noProof/>
          </w:rPr>
          <w:tab/>
        </w:r>
        <w:r w:rsidR="003C14DD" w:rsidRPr="00041187">
          <w:rPr>
            <w:rStyle w:val="Hyperlink"/>
            <w:noProof/>
          </w:rPr>
          <w:t>An HD-FDD device in RRC_CONNECTED can meet the 5-10 ms latency requirement for safety related sensors</w:t>
        </w:r>
      </w:hyperlink>
    </w:p>
    <w:p w14:paraId="5221F2EF" w14:textId="77777777" w:rsidR="003C14DD" w:rsidRDefault="008C0535">
      <w:pPr>
        <w:pStyle w:val="TableofFigures"/>
        <w:tabs>
          <w:tab w:val="right" w:leader="dot" w:pos="9629"/>
        </w:tabs>
        <w:rPr>
          <w:rFonts w:eastAsiaTheme="minorEastAsia"/>
          <w:b w:val="0"/>
          <w:noProof/>
        </w:rPr>
      </w:pPr>
      <w:hyperlink w:anchor="_Toc47691974" w:history="1">
        <w:r w:rsidR="003C14DD" w:rsidRPr="00041187">
          <w:rPr>
            <w:rStyle w:val="Hyperlink"/>
            <w:noProof/>
          </w:rPr>
          <w:t>Observation 27</w:t>
        </w:r>
        <w:r w:rsidR="003C14DD">
          <w:rPr>
            <w:rFonts w:eastAsiaTheme="minorEastAsia"/>
            <w:b w:val="0"/>
            <w:noProof/>
          </w:rPr>
          <w:tab/>
        </w:r>
        <w:r w:rsidR="003C14DD" w:rsidRPr="00041187">
          <w:rPr>
            <w:rStyle w:val="Hyperlink"/>
            <w:noProof/>
          </w:rPr>
          <w:t>HD-FDD will not results in a coverage loss.</w:t>
        </w:r>
      </w:hyperlink>
    </w:p>
    <w:p w14:paraId="7B71A0F3" w14:textId="77777777" w:rsidR="003C14DD" w:rsidRDefault="008C0535">
      <w:pPr>
        <w:pStyle w:val="TableofFigures"/>
        <w:tabs>
          <w:tab w:val="right" w:leader="dot" w:pos="9629"/>
        </w:tabs>
        <w:rPr>
          <w:rFonts w:eastAsiaTheme="minorEastAsia"/>
          <w:b w:val="0"/>
          <w:noProof/>
        </w:rPr>
      </w:pPr>
      <w:hyperlink w:anchor="_Toc47691975" w:history="1">
        <w:r w:rsidR="003C14DD" w:rsidRPr="00041187">
          <w:rPr>
            <w:rStyle w:val="Hyperlink"/>
            <w:noProof/>
          </w:rPr>
          <w:t>Observation 28</w:t>
        </w:r>
        <w:r w:rsidR="003C14DD">
          <w:rPr>
            <w:rFonts w:eastAsiaTheme="minorEastAsia"/>
            <w:b w:val="0"/>
            <w:noProof/>
          </w:rPr>
          <w:tab/>
        </w:r>
        <w:r w:rsidR="003C14DD" w:rsidRPr="00041187">
          <w:rPr>
            <w:rStyle w:val="Hyperlink"/>
            <w:noProof/>
          </w:rPr>
          <w:t>Supporting HD-FDD UEs will not introduce any coexistence issues with legacy UEs.</w:t>
        </w:r>
      </w:hyperlink>
    </w:p>
    <w:p w14:paraId="51387A38" w14:textId="77777777" w:rsidR="003C14DD" w:rsidRDefault="008C0535">
      <w:pPr>
        <w:pStyle w:val="TableofFigures"/>
        <w:tabs>
          <w:tab w:val="right" w:leader="dot" w:pos="9629"/>
        </w:tabs>
        <w:rPr>
          <w:rFonts w:eastAsiaTheme="minorEastAsia"/>
          <w:b w:val="0"/>
          <w:noProof/>
        </w:rPr>
      </w:pPr>
      <w:hyperlink w:anchor="_Toc47691976" w:history="1">
        <w:r w:rsidR="003C14DD" w:rsidRPr="00041187">
          <w:rPr>
            <w:rStyle w:val="Hyperlink"/>
            <w:noProof/>
          </w:rPr>
          <w:t>Observation 29</w:t>
        </w:r>
        <w:r w:rsidR="003C14DD">
          <w:rPr>
            <w:rFonts w:eastAsiaTheme="minorEastAsia"/>
            <w:b w:val="0"/>
            <w:noProof/>
          </w:rPr>
          <w:tab/>
        </w:r>
        <w:r w:rsidR="003C14DD" w:rsidRPr="00041187">
          <w:rPr>
            <w:rStyle w:val="Hyperlink"/>
            <w:noProof/>
          </w:rPr>
          <w:t>NR specifications can be extended to support Type A half-duplex FDD operation by broadening the notion of non-full-duplex device to further specifically include Type A HD-FDD devices.</w:t>
        </w:r>
      </w:hyperlink>
    </w:p>
    <w:p w14:paraId="7EB59E91" w14:textId="77777777" w:rsidR="003C14DD" w:rsidRDefault="008C0535">
      <w:pPr>
        <w:pStyle w:val="TableofFigures"/>
        <w:tabs>
          <w:tab w:val="right" w:leader="dot" w:pos="9629"/>
        </w:tabs>
        <w:rPr>
          <w:rFonts w:eastAsiaTheme="minorEastAsia"/>
          <w:b w:val="0"/>
          <w:noProof/>
        </w:rPr>
      </w:pPr>
      <w:hyperlink w:anchor="_Toc47691977" w:history="1">
        <w:r w:rsidR="003C14DD" w:rsidRPr="00041187">
          <w:rPr>
            <w:rStyle w:val="Hyperlink"/>
            <w:noProof/>
          </w:rPr>
          <w:t>Observation 30</w:t>
        </w:r>
        <w:r w:rsidR="003C14DD">
          <w:rPr>
            <w:rFonts w:eastAsiaTheme="minorEastAsia"/>
            <w:b w:val="0"/>
            <w:noProof/>
          </w:rPr>
          <w:tab/>
        </w:r>
        <w:r w:rsidR="003C14DD" w:rsidRPr="00041187">
          <w:rPr>
            <w:rStyle w:val="Hyperlink"/>
            <w:noProof/>
          </w:rPr>
          <w:t>The specifications might need to introduce a new constraint that while an HD-FDD UE is transmitting in the uplink the UE is not required to monitor PDCCH.</w:t>
        </w:r>
      </w:hyperlink>
    </w:p>
    <w:p w14:paraId="189113EB" w14:textId="77777777" w:rsidR="003C14DD" w:rsidRDefault="008C0535">
      <w:pPr>
        <w:pStyle w:val="TableofFigures"/>
        <w:tabs>
          <w:tab w:val="right" w:leader="dot" w:pos="9629"/>
        </w:tabs>
        <w:rPr>
          <w:rFonts w:eastAsiaTheme="minorEastAsia"/>
          <w:b w:val="0"/>
          <w:noProof/>
        </w:rPr>
      </w:pPr>
      <w:hyperlink w:anchor="_Toc47691978" w:history="1">
        <w:r w:rsidR="003C14DD" w:rsidRPr="00041187">
          <w:rPr>
            <w:rStyle w:val="Hyperlink"/>
            <w:noProof/>
          </w:rPr>
          <w:t>Observation 31</w:t>
        </w:r>
        <w:r w:rsidR="003C14DD">
          <w:rPr>
            <w:rFonts w:eastAsiaTheme="minorEastAsia"/>
            <w:b w:val="0"/>
            <w:noProof/>
          </w:rPr>
          <w:tab/>
        </w:r>
        <w:r w:rsidR="003C14DD" w:rsidRPr="00041187">
          <w:rPr>
            <w:rStyle w:val="Hyperlink"/>
            <w:noProof/>
          </w:rPr>
          <w:t>Introducing HD-FDD operation might have impact on TS 38.101 due to a reduced device noise figure.</w:t>
        </w:r>
      </w:hyperlink>
    </w:p>
    <w:p w14:paraId="10B5DFF0" w14:textId="77777777" w:rsidR="003C14DD" w:rsidRDefault="008C0535">
      <w:pPr>
        <w:pStyle w:val="TableofFigures"/>
        <w:tabs>
          <w:tab w:val="right" w:leader="dot" w:pos="9629"/>
        </w:tabs>
        <w:rPr>
          <w:rFonts w:eastAsiaTheme="minorEastAsia"/>
          <w:b w:val="0"/>
          <w:noProof/>
        </w:rPr>
      </w:pPr>
      <w:hyperlink w:anchor="_Toc47691979" w:history="1">
        <w:r w:rsidR="003C14DD" w:rsidRPr="00041187">
          <w:rPr>
            <w:rStyle w:val="Hyperlink"/>
            <w:noProof/>
          </w:rPr>
          <w:t>Observation 32</w:t>
        </w:r>
        <w:r w:rsidR="003C14DD">
          <w:rPr>
            <w:rFonts w:eastAsiaTheme="minorEastAsia"/>
            <w:b w:val="0"/>
            <w:noProof/>
          </w:rPr>
          <w:tab/>
        </w:r>
        <w:r w:rsidR="003C14DD" w:rsidRPr="00041187">
          <w:rPr>
            <w:rStyle w:val="Hyperlink"/>
            <w:rFonts w:cs="Arial"/>
            <w:noProof/>
          </w:rPr>
          <w:t>How much cost/complexity reduction can be achieved from relaxed UE processing time is unclear as it is dependent on UE implementation</w:t>
        </w:r>
        <w:r w:rsidR="003C14DD" w:rsidRPr="00041187">
          <w:rPr>
            <w:rStyle w:val="Hyperlink"/>
            <w:noProof/>
          </w:rPr>
          <w:t>.</w:t>
        </w:r>
      </w:hyperlink>
    </w:p>
    <w:p w14:paraId="2C5CAB31" w14:textId="77777777" w:rsidR="003C14DD" w:rsidRDefault="008C0535">
      <w:pPr>
        <w:pStyle w:val="TableofFigures"/>
        <w:tabs>
          <w:tab w:val="right" w:leader="dot" w:pos="9629"/>
        </w:tabs>
        <w:rPr>
          <w:rFonts w:eastAsiaTheme="minorEastAsia"/>
          <w:b w:val="0"/>
          <w:noProof/>
        </w:rPr>
      </w:pPr>
      <w:hyperlink w:anchor="_Toc47691980" w:history="1">
        <w:r w:rsidR="003C14DD" w:rsidRPr="00041187">
          <w:rPr>
            <w:rStyle w:val="Hyperlink"/>
            <w:noProof/>
          </w:rPr>
          <w:t>Observation 33</w:t>
        </w:r>
        <w:r w:rsidR="003C14DD">
          <w:rPr>
            <w:rFonts w:eastAsiaTheme="minorEastAsia"/>
            <w:b w:val="0"/>
            <w:noProof/>
          </w:rPr>
          <w:tab/>
        </w:r>
        <w:r w:rsidR="003C14DD" w:rsidRPr="00041187">
          <w:rPr>
            <w:rStyle w:val="Hyperlink"/>
            <w:rFonts w:cs="Arial"/>
            <w:noProof/>
          </w:rPr>
          <w:t>There is a dependency between relaxed UE processing time and other relaxed UE processing capability features. The gain from a more relaxed UE processing time</w:t>
        </w:r>
        <w:r w:rsidR="003C14DD" w:rsidRPr="00041187">
          <w:rPr>
            <w:rStyle w:val="Hyperlink"/>
            <w:noProof/>
          </w:rPr>
          <w:t xml:space="preserve"> is less clear compared to those from other relaxed</w:t>
        </w:r>
        <w:r w:rsidR="003C14DD" w:rsidRPr="00041187">
          <w:rPr>
            <w:rStyle w:val="Hyperlink"/>
            <w:rFonts w:cs="Arial"/>
            <w:noProof/>
          </w:rPr>
          <w:t xml:space="preserve"> UE processing capabilities.</w:t>
        </w:r>
      </w:hyperlink>
    </w:p>
    <w:p w14:paraId="7A2048B2" w14:textId="77777777" w:rsidR="003C14DD" w:rsidRDefault="008C0535">
      <w:pPr>
        <w:pStyle w:val="TableofFigures"/>
        <w:tabs>
          <w:tab w:val="right" w:leader="dot" w:pos="9629"/>
        </w:tabs>
        <w:rPr>
          <w:rFonts w:eastAsiaTheme="minorEastAsia"/>
          <w:b w:val="0"/>
          <w:noProof/>
        </w:rPr>
      </w:pPr>
      <w:hyperlink w:anchor="_Toc47691981" w:history="1">
        <w:r w:rsidR="003C14DD" w:rsidRPr="00041187">
          <w:rPr>
            <w:rStyle w:val="Hyperlink"/>
            <w:noProof/>
          </w:rPr>
          <w:t>Observation 34</w:t>
        </w:r>
        <w:r w:rsidR="003C14DD">
          <w:rPr>
            <w:rFonts w:eastAsiaTheme="minorEastAsia"/>
            <w:b w:val="0"/>
            <w:noProof/>
          </w:rPr>
          <w:tab/>
        </w:r>
        <w:r w:rsidR="003C14DD" w:rsidRPr="00041187">
          <w:rPr>
            <w:rStyle w:val="Hyperlink"/>
            <w:noProof/>
          </w:rPr>
          <w:t>Relaxed UE processing time capability in terms of N</w:t>
        </w:r>
        <w:r w:rsidR="003C14DD" w:rsidRPr="00041187">
          <w:rPr>
            <w:rStyle w:val="Hyperlink"/>
            <w:noProof/>
            <w:vertAlign w:val="subscript"/>
          </w:rPr>
          <w:t>1</w:t>
        </w:r>
        <w:r w:rsidR="003C14DD" w:rsidRPr="00041187">
          <w:rPr>
            <w:rStyle w:val="Hyperlink"/>
            <w:noProof/>
          </w:rPr>
          <w:t>/N</w:t>
        </w:r>
        <w:r w:rsidR="003C14DD" w:rsidRPr="00041187">
          <w:rPr>
            <w:rStyle w:val="Hyperlink"/>
            <w:noProof/>
            <w:vertAlign w:val="subscript"/>
          </w:rPr>
          <w:t>2</w:t>
        </w:r>
        <w:r w:rsidR="003C14DD" w:rsidRPr="00041187">
          <w:rPr>
            <w:rStyle w:val="Hyperlink"/>
            <w:noProof/>
          </w:rPr>
          <w:t xml:space="preserve"> has an impact on achievable transmission latency.</w:t>
        </w:r>
      </w:hyperlink>
    </w:p>
    <w:p w14:paraId="4391C2F5" w14:textId="77777777" w:rsidR="003C14DD" w:rsidRDefault="008C0535">
      <w:pPr>
        <w:pStyle w:val="TableofFigures"/>
        <w:tabs>
          <w:tab w:val="right" w:leader="dot" w:pos="9629"/>
        </w:tabs>
        <w:rPr>
          <w:rFonts w:eastAsiaTheme="minorEastAsia"/>
          <w:b w:val="0"/>
          <w:noProof/>
        </w:rPr>
      </w:pPr>
      <w:hyperlink w:anchor="_Toc47691982" w:history="1">
        <w:r w:rsidR="003C14DD" w:rsidRPr="00041187">
          <w:rPr>
            <w:rStyle w:val="Hyperlink"/>
            <w:noProof/>
          </w:rPr>
          <w:t>Observation 35</w:t>
        </w:r>
        <w:r w:rsidR="003C14DD">
          <w:rPr>
            <w:rFonts w:eastAsiaTheme="minorEastAsia"/>
            <w:b w:val="0"/>
            <w:noProof/>
          </w:rPr>
          <w:tab/>
        </w:r>
        <w:r w:rsidR="003C14DD" w:rsidRPr="00041187">
          <w:rPr>
            <w:rStyle w:val="Hyperlink"/>
            <w:rFonts w:eastAsia="Times New Roman"/>
            <w:noProof/>
          </w:rPr>
          <w:t>It might be reasonable that N</w:t>
        </w:r>
        <w:r w:rsidR="003C14DD" w:rsidRPr="00041187">
          <w:rPr>
            <w:rStyle w:val="Hyperlink"/>
            <w:rFonts w:eastAsia="Times New Roman"/>
            <w:noProof/>
            <w:vertAlign w:val="subscript"/>
          </w:rPr>
          <w:t>1</w:t>
        </w:r>
        <w:r w:rsidR="003C14DD" w:rsidRPr="00041187">
          <w:rPr>
            <w:rStyle w:val="Hyperlink"/>
            <w:rFonts w:eastAsia="Times New Roman"/>
            <w:noProof/>
          </w:rPr>
          <w:t>/N</w:t>
        </w:r>
        <w:r w:rsidR="003C14DD" w:rsidRPr="00041187">
          <w:rPr>
            <w:rStyle w:val="Hyperlink"/>
            <w:rFonts w:eastAsia="Times New Roman"/>
            <w:noProof/>
            <w:vertAlign w:val="subscript"/>
          </w:rPr>
          <w:t>2</w:t>
        </w:r>
        <w:r w:rsidR="003C14DD" w:rsidRPr="00041187">
          <w:rPr>
            <w:rStyle w:val="Hyperlink"/>
            <w:rFonts w:eastAsia="Times New Roman"/>
            <w:noProof/>
          </w:rPr>
          <w:t xml:space="preserve"> is relaxed for typical RedCap UEs if there is a meaningful cost/complexity reduction. But for devices intended for use cases that require tight latency, UE capability 1, or even 2, might be needed.</w:t>
        </w:r>
      </w:hyperlink>
    </w:p>
    <w:p w14:paraId="49F1193B" w14:textId="77777777" w:rsidR="003C14DD" w:rsidRDefault="008C0535">
      <w:pPr>
        <w:pStyle w:val="TableofFigures"/>
        <w:tabs>
          <w:tab w:val="right" w:leader="dot" w:pos="9629"/>
        </w:tabs>
        <w:rPr>
          <w:rFonts w:eastAsiaTheme="minorEastAsia"/>
          <w:b w:val="0"/>
          <w:noProof/>
        </w:rPr>
      </w:pPr>
      <w:hyperlink w:anchor="_Toc47691983" w:history="1">
        <w:r w:rsidR="003C14DD" w:rsidRPr="00041187">
          <w:rPr>
            <w:rStyle w:val="Hyperlink"/>
            <w:noProof/>
          </w:rPr>
          <w:t>Observation 36</w:t>
        </w:r>
        <w:r w:rsidR="003C14DD">
          <w:rPr>
            <w:rFonts w:eastAsiaTheme="minorEastAsia"/>
            <w:b w:val="0"/>
            <w:noProof/>
          </w:rPr>
          <w:tab/>
        </w:r>
        <w:r w:rsidR="003C14DD" w:rsidRPr="00041187">
          <w:rPr>
            <w:rStyle w:val="Hyperlink"/>
            <w:noProof/>
          </w:rPr>
          <w:t>Relaxed UE processing time in terms of N</w:t>
        </w:r>
        <w:r w:rsidR="003C14DD" w:rsidRPr="00041187">
          <w:rPr>
            <w:rStyle w:val="Hyperlink"/>
            <w:noProof/>
            <w:vertAlign w:val="subscript"/>
          </w:rPr>
          <w:t>1</w:t>
        </w:r>
        <w:r w:rsidR="003C14DD" w:rsidRPr="00041187">
          <w:rPr>
            <w:rStyle w:val="Hyperlink"/>
            <w:noProof/>
          </w:rPr>
          <w:t>/N</w:t>
        </w:r>
        <w:r w:rsidR="003C14DD" w:rsidRPr="00041187">
          <w:rPr>
            <w:rStyle w:val="Hyperlink"/>
            <w:noProof/>
            <w:vertAlign w:val="subscript"/>
          </w:rPr>
          <w:t>2</w:t>
        </w:r>
        <w:r w:rsidR="003C14DD" w:rsidRPr="00041187">
          <w:rPr>
            <w:rStyle w:val="Hyperlink"/>
            <w:noProof/>
          </w:rPr>
          <w:t xml:space="preserve"> can have significant impact on scheduling flexibility and complexity.</w:t>
        </w:r>
      </w:hyperlink>
    </w:p>
    <w:p w14:paraId="4161B94F" w14:textId="77777777" w:rsidR="003C14DD" w:rsidRDefault="008C0535">
      <w:pPr>
        <w:pStyle w:val="TableofFigures"/>
        <w:tabs>
          <w:tab w:val="right" w:leader="dot" w:pos="9629"/>
        </w:tabs>
        <w:rPr>
          <w:rFonts w:eastAsiaTheme="minorEastAsia"/>
          <w:b w:val="0"/>
          <w:noProof/>
        </w:rPr>
      </w:pPr>
      <w:hyperlink w:anchor="_Toc47691984" w:history="1">
        <w:r w:rsidR="003C14DD" w:rsidRPr="00041187">
          <w:rPr>
            <w:rStyle w:val="Hyperlink"/>
            <w:noProof/>
          </w:rPr>
          <w:t>Observation 37</w:t>
        </w:r>
        <w:r w:rsidR="003C14DD">
          <w:rPr>
            <w:rFonts w:eastAsiaTheme="minorEastAsia"/>
            <w:b w:val="0"/>
            <w:noProof/>
          </w:rPr>
          <w:tab/>
        </w:r>
        <w:r w:rsidR="003C14DD" w:rsidRPr="00041187">
          <w:rPr>
            <w:rStyle w:val="Hyperlink"/>
            <w:noProof/>
          </w:rPr>
          <w:t>There is no need to introduce a new relaxed UE processing time capability in order to support cross-slot scheduling for UE power saving. In most cases, gNB can already enable this by appropriate indication of K</w:t>
        </w:r>
        <w:r w:rsidR="003C14DD" w:rsidRPr="00041187">
          <w:rPr>
            <w:rStyle w:val="Hyperlink"/>
            <w:noProof/>
            <w:vertAlign w:val="subscript"/>
          </w:rPr>
          <w:t>0</w:t>
        </w:r>
        <w:r w:rsidR="003C14DD" w:rsidRPr="00041187">
          <w:rPr>
            <w:rStyle w:val="Hyperlink"/>
            <w:noProof/>
          </w:rPr>
          <w:t>/K</w:t>
        </w:r>
        <w:r w:rsidR="003C14DD" w:rsidRPr="00041187">
          <w:rPr>
            <w:rStyle w:val="Hyperlink"/>
            <w:noProof/>
            <w:vertAlign w:val="subscript"/>
          </w:rPr>
          <w:t>2</w:t>
        </w:r>
        <w:r w:rsidR="003C14DD" w:rsidRPr="00041187">
          <w:rPr>
            <w:rStyle w:val="Hyperlink"/>
            <w:noProof/>
          </w:rPr>
          <w:t>.</w:t>
        </w:r>
      </w:hyperlink>
    </w:p>
    <w:p w14:paraId="5D0EF379" w14:textId="77777777" w:rsidR="003C14DD" w:rsidRDefault="008C0535">
      <w:pPr>
        <w:pStyle w:val="TableofFigures"/>
        <w:tabs>
          <w:tab w:val="right" w:leader="dot" w:pos="9629"/>
        </w:tabs>
        <w:rPr>
          <w:rFonts w:eastAsiaTheme="minorEastAsia"/>
          <w:b w:val="0"/>
          <w:noProof/>
        </w:rPr>
      </w:pPr>
      <w:hyperlink w:anchor="_Toc47691985" w:history="1">
        <w:r w:rsidR="003C14DD" w:rsidRPr="00041187">
          <w:rPr>
            <w:rStyle w:val="Hyperlink"/>
            <w:noProof/>
          </w:rPr>
          <w:t>Observation 38</w:t>
        </w:r>
        <w:r w:rsidR="003C14DD">
          <w:rPr>
            <w:rFonts w:eastAsiaTheme="minorEastAsia"/>
            <w:b w:val="0"/>
            <w:noProof/>
          </w:rPr>
          <w:tab/>
        </w:r>
        <w:r w:rsidR="003C14DD" w:rsidRPr="00041187">
          <w:rPr>
            <w:rStyle w:val="Hyperlink"/>
            <w:noProof/>
          </w:rPr>
          <w:t>Scheduling of Msg3 is done before RedCap UE capability is known at gNB.</w:t>
        </w:r>
      </w:hyperlink>
    </w:p>
    <w:p w14:paraId="219F58C1" w14:textId="77777777" w:rsidR="003C14DD" w:rsidRDefault="008C0535">
      <w:pPr>
        <w:pStyle w:val="TableofFigures"/>
        <w:tabs>
          <w:tab w:val="right" w:leader="dot" w:pos="9629"/>
        </w:tabs>
        <w:rPr>
          <w:rFonts w:eastAsiaTheme="minorEastAsia"/>
          <w:b w:val="0"/>
          <w:noProof/>
        </w:rPr>
      </w:pPr>
      <w:hyperlink w:anchor="_Toc47691986" w:history="1">
        <w:r w:rsidR="003C14DD" w:rsidRPr="00041187">
          <w:rPr>
            <w:rStyle w:val="Hyperlink"/>
            <w:noProof/>
          </w:rPr>
          <w:t>Observation 39</w:t>
        </w:r>
        <w:r w:rsidR="003C14DD">
          <w:rPr>
            <w:rFonts w:eastAsiaTheme="minorEastAsia"/>
            <w:b w:val="0"/>
            <w:noProof/>
          </w:rPr>
          <w:tab/>
        </w:r>
        <w:r w:rsidR="003C14DD" w:rsidRPr="00041187">
          <w:rPr>
            <w:rStyle w:val="Hyperlink"/>
            <w:noProof/>
          </w:rPr>
          <w:t>Introducing a more relaxed UE processing time capability in terms of N</w:t>
        </w:r>
        <w:r w:rsidR="003C14DD" w:rsidRPr="00041187">
          <w:rPr>
            <w:rStyle w:val="Hyperlink"/>
            <w:noProof/>
            <w:vertAlign w:val="subscript"/>
          </w:rPr>
          <w:t>1</w:t>
        </w:r>
        <w:r w:rsidR="003C14DD" w:rsidRPr="00041187">
          <w:rPr>
            <w:rStyle w:val="Hyperlink"/>
            <w:noProof/>
          </w:rPr>
          <w:t>/N</w:t>
        </w:r>
        <w:r w:rsidR="003C14DD" w:rsidRPr="00041187">
          <w:rPr>
            <w:rStyle w:val="Hyperlink"/>
            <w:noProof/>
            <w:vertAlign w:val="subscript"/>
          </w:rPr>
          <w:t>2</w:t>
        </w:r>
        <w:r w:rsidR="003C14DD" w:rsidRPr="00041187">
          <w:rPr>
            <w:rStyle w:val="Hyperlink"/>
            <w:noProof/>
          </w:rPr>
          <w:t xml:space="preserve"> does not help to reduce the UE complexity since the UE still needs to be able to process RAR UL grant and prepare for Msg3 according to UE processing time capability #1.</w:t>
        </w:r>
      </w:hyperlink>
    </w:p>
    <w:p w14:paraId="791C97E3" w14:textId="77777777" w:rsidR="003C14DD" w:rsidRDefault="008C0535">
      <w:pPr>
        <w:pStyle w:val="TableofFigures"/>
        <w:tabs>
          <w:tab w:val="right" w:leader="dot" w:pos="9629"/>
        </w:tabs>
        <w:rPr>
          <w:rFonts w:eastAsiaTheme="minorEastAsia"/>
          <w:b w:val="0"/>
          <w:noProof/>
        </w:rPr>
      </w:pPr>
      <w:hyperlink w:anchor="_Toc47691987" w:history="1">
        <w:r w:rsidR="003C14DD" w:rsidRPr="00041187">
          <w:rPr>
            <w:rStyle w:val="Hyperlink"/>
            <w:noProof/>
          </w:rPr>
          <w:t>Observation 40</w:t>
        </w:r>
        <w:r w:rsidR="003C14DD">
          <w:rPr>
            <w:rFonts w:eastAsiaTheme="minorEastAsia"/>
            <w:b w:val="0"/>
            <w:noProof/>
          </w:rPr>
          <w:tab/>
        </w:r>
        <w:r w:rsidR="003C14DD" w:rsidRPr="00041187">
          <w:rPr>
            <w:rStyle w:val="Hyperlink"/>
            <w:noProof/>
          </w:rPr>
          <w:t>Introducing a more relaxed requirement for Msg3 scheduling can impact Msg3 scheduling for legacy UEs in the coexistence scenarios.</w:t>
        </w:r>
      </w:hyperlink>
    </w:p>
    <w:p w14:paraId="58FBCD02" w14:textId="77777777" w:rsidR="003C14DD" w:rsidRDefault="008C0535">
      <w:pPr>
        <w:pStyle w:val="TableofFigures"/>
        <w:tabs>
          <w:tab w:val="right" w:leader="dot" w:pos="9629"/>
        </w:tabs>
        <w:rPr>
          <w:rFonts w:eastAsiaTheme="minorEastAsia"/>
          <w:b w:val="0"/>
          <w:noProof/>
        </w:rPr>
      </w:pPr>
      <w:hyperlink w:anchor="_Toc47691988" w:history="1">
        <w:r w:rsidR="003C14DD" w:rsidRPr="00041187">
          <w:rPr>
            <w:rStyle w:val="Hyperlink"/>
            <w:noProof/>
          </w:rPr>
          <w:t>Observation 41</w:t>
        </w:r>
        <w:r w:rsidR="003C14DD">
          <w:rPr>
            <w:rFonts w:eastAsiaTheme="minorEastAsia"/>
            <w:b w:val="0"/>
            <w:noProof/>
          </w:rPr>
          <w:tab/>
        </w:r>
        <w:r w:rsidR="003C14DD" w:rsidRPr="00041187">
          <w:rPr>
            <w:rStyle w:val="Hyperlink"/>
            <w:noProof/>
          </w:rPr>
          <w:t>No other specification impact related to scheduling timing is expected if a more relaxed UE processing time in terms of N</w:t>
        </w:r>
        <w:r w:rsidR="003C14DD" w:rsidRPr="00041187">
          <w:rPr>
            <w:rStyle w:val="Hyperlink"/>
            <w:noProof/>
            <w:vertAlign w:val="subscript"/>
          </w:rPr>
          <w:t>1</w:t>
        </w:r>
        <w:r w:rsidR="003C14DD" w:rsidRPr="00041187">
          <w:rPr>
            <w:rStyle w:val="Hyperlink"/>
            <w:noProof/>
          </w:rPr>
          <w:t>/N</w:t>
        </w:r>
        <w:r w:rsidR="003C14DD" w:rsidRPr="00041187">
          <w:rPr>
            <w:rStyle w:val="Hyperlink"/>
            <w:noProof/>
            <w:vertAlign w:val="subscript"/>
          </w:rPr>
          <w:t>2</w:t>
        </w:r>
        <w:r w:rsidR="003C14DD" w:rsidRPr="00041187">
          <w:rPr>
            <w:rStyle w:val="Hyperlink"/>
            <w:noProof/>
          </w:rPr>
          <w:t xml:space="preserve"> is introduced.</w:t>
        </w:r>
      </w:hyperlink>
    </w:p>
    <w:p w14:paraId="4EF4B525" w14:textId="77777777" w:rsidR="003C14DD" w:rsidRDefault="008C0535">
      <w:pPr>
        <w:pStyle w:val="TableofFigures"/>
        <w:tabs>
          <w:tab w:val="right" w:leader="dot" w:pos="9629"/>
        </w:tabs>
        <w:rPr>
          <w:rFonts w:eastAsiaTheme="minorEastAsia"/>
          <w:b w:val="0"/>
          <w:noProof/>
        </w:rPr>
      </w:pPr>
      <w:hyperlink w:anchor="_Toc47691989" w:history="1">
        <w:r w:rsidR="003C14DD" w:rsidRPr="00041187">
          <w:rPr>
            <w:rStyle w:val="Hyperlink"/>
            <w:noProof/>
          </w:rPr>
          <w:t>Observation 42</w:t>
        </w:r>
        <w:r w:rsidR="003C14DD">
          <w:rPr>
            <w:rFonts w:eastAsiaTheme="minorEastAsia"/>
            <w:b w:val="0"/>
            <w:noProof/>
          </w:rPr>
          <w:tab/>
        </w:r>
        <w:r w:rsidR="003C14DD" w:rsidRPr="00041187">
          <w:rPr>
            <w:rStyle w:val="Hyperlink"/>
            <w:rFonts w:eastAsia="Times New Roman"/>
            <w:noProof/>
          </w:rPr>
          <w:t>Relaxing UE processing in terms of N</w:t>
        </w:r>
        <w:r w:rsidR="003C14DD" w:rsidRPr="00041187">
          <w:rPr>
            <w:rStyle w:val="Hyperlink"/>
            <w:rFonts w:eastAsia="Times New Roman"/>
            <w:noProof/>
            <w:vertAlign w:val="subscript"/>
          </w:rPr>
          <w:t>1</w:t>
        </w:r>
        <w:r w:rsidR="003C14DD" w:rsidRPr="00041187">
          <w:rPr>
            <w:rStyle w:val="Hyperlink"/>
            <w:rFonts w:eastAsia="Times New Roman"/>
            <w:noProof/>
          </w:rPr>
          <w:t>/N</w:t>
        </w:r>
        <w:r w:rsidR="003C14DD" w:rsidRPr="00041187">
          <w:rPr>
            <w:rStyle w:val="Hyperlink"/>
            <w:rFonts w:eastAsia="Times New Roman"/>
            <w:noProof/>
            <w:vertAlign w:val="subscript"/>
          </w:rPr>
          <w:t>2</w:t>
        </w:r>
        <w:r w:rsidR="003C14DD" w:rsidRPr="00041187">
          <w:rPr>
            <w:rStyle w:val="Hyperlink"/>
            <w:rFonts w:eastAsia="Times New Roman"/>
            <w:noProof/>
          </w:rPr>
          <w:t xml:space="preserve"> brings unclear cost reduction </w:t>
        </w:r>
        <w:r w:rsidR="003C14DD" w:rsidRPr="00041187">
          <w:rPr>
            <w:rStyle w:val="Hyperlink"/>
            <w:noProof/>
          </w:rPr>
          <w:t>benefit</w:t>
        </w:r>
        <w:r w:rsidR="003C14DD" w:rsidRPr="00041187">
          <w:rPr>
            <w:rStyle w:val="Hyperlink"/>
            <w:rFonts w:eastAsia="Times New Roman"/>
            <w:noProof/>
          </w:rPr>
          <w:t xml:space="preserve"> while having negative impacts on scheduling flexibility/complexity and coexistence with legacy UEs.</w:t>
        </w:r>
      </w:hyperlink>
    </w:p>
    <w:p w14:paraId="1CD62A1B" w14:textId="77777777" w:rsidR="003C14DD" w:rsidRDefault="008C0535">
      <w:pPr>
        <w:pStyle w:val="TableofFigures"/>
        <w:tabs>
          <w:tab w:val="right" w:leader="dot" w:pos="9629"/>
        </w:tabs>
        <w:rPr>
          <w:rFonts w:eastAsiaTheme="minorEastAsia"/>
          <w:b w:val="0"/>
          <w:noProof/>
        </w:rPr>
      </w:pPr>
      <w:hyperlink w:anchor="_Toc47691990" w:history="1">
        <w:r w:rsidR="003C14DD" w:rsidRPr="00041187">
          <w:rPr>
            <w:rStyle w:val="Hyperlink"/>
            <w:rFonts w:cstheme="minorHAnsi"/>
            <w:noProof/>
          </w:rPr>
          <w:t>Observation 43</w:t>
        </w:r>
        <w:r w:rsidR="003C14DD">
          <w:rPr>
            <w:rFonts w:eastAsiaTheme="minorEastAsia"/>
            <w:b w:val="0"/>
            <w:noProof/>
          </w:rPr>
          <w:tab/>
        </w:r>
        <w:r w:rsidR="003C14DD" w:rsidRPr="00041187">
          <w:rPr>
            <w:rStyle w:val="Hyperlink"/>
            <w:rFonts w:cstheme="minorHAnsi"/>
            <w:noProof/>
          </w:rPr>
          <w:t>With the restricted maximum UE bandwidth, and potentially the maximum number of MIMO layers and the modulation order, little gain could be expected by further restricting the TBS via other techniques such as code rates or MCS restriction.</w:t>
        </w:r>
      </w:hyperlink>
    </w:p>
    <w:p w14:paraId="5F1A033B" w14:textId="77777777" w:rsidR="003C14DD" w:rsidRDefault="008C0535">
      <w:pPr>
        <w:pStyle w:val="TableofFigures"/>
        <w:tabs>
          <w:tab w:val="right" w:leader="dot" w:pos="9629"/>
        </w:tabs>
        <w:rPr>
          <w:rFonts w:eastAsiaTheme="minorEastAsia"/>
          <w:b w:val="0"/>
          <w:noProof/>
        </w:rPr>
      </w:pPr>
      <w:hyperlink w:anchor="_Toc47691991" w:history="1">
        <w:r w:rsidR="003C14DD" w:rsidRPr="00041187">
          <w:rPr>
            <w:rStyle w:val="Hyperlink"/>
            <w:noProof/>
          </w:rPr>
          <w:t>Observation 44</w:t>
        </w:r>
        <w:r w:rsidR="003C14DD">
          <w:rPr>
            <w:rFonts w:eastAsiaTheme="minorEastAsia"/>
            <w:b w:val="0"/>
            <w:noProof/>
          </w:rPr>
          <w:tab/>
        </w:r>
        <w:r w:rsidR="003C14DD" w:rsidRPr="00041187">
          <w:rPr>
            <w:rStyle w:val="Hyperlink"/>
            <w:rFonts w:cstheme="minorHAnsi"/>
            <w:noProof/>
          </w:rPr>
          <w:t>256QAM DL could be considered optional and only one MIMO support is necessary for both FR1 and FR2 RedCap devices.</w:t>
        </w:r>
      </w:hyperlink>
    </w:p>
    <w:p w14:paraId="03FADBD5" w14:textId="77777777" w:rsidR="003C14DD" w:rsidRDefault="008C0535">
      <w:pPr>
        <w:pStyle w:val="TableofFigures"/>
        <w:tabs>
          <w:tab w:val="right" w:leader="dot" w:pos="9629"/>
        </w:tabs>
        <w:rPr>
          <w:rFonts w:eastAsiaTheme="minorEastAsia"/>
          <w:b w:val="0"/>
          <w:noProof/>
        </w:rPr>
      </w:pPr>
      <w:hyperlink w:anchor="_Toc47691992" w:history="1">
        <w:r w:rsidR="003C14DD" w:rsidRPr="00041187">
          <w:rPr>
            <w:rStyle w:val="Hyperlink"/>
            <w:rFonts w:cstheme="minorHAnsi"/>
            <w:noProof/>
          </w:rPr>
          <w:t>Observation 45</w:t>
        </w:r>
        <w:r w:rsidR="003C14DD">
          <w:rPr>
            <w:rFonts w:eastAsiaTheme="minorEastAsia"/>
            <w:b w:val="0"/>
            <w:noProof/>
          </w:rPr>
          <w:tab/>
        </w:r>
        <w:r w:rsidR="003C14DD" w:rsidRPr="00041187">
          <w:rPr>
            <w:rStyle w:val="Hyperlink"/>
            <w:rFonts w:cstheme="minorHAnsi"/>
            <w:noProof/>
          </w:rPr>
          <w:t>NR RedCap design (such as maximum number of HARQ processes) should not be restricted to limited deployment scenarios and/or traffic profiles. It should further strive to avoid small enhancements in later releases that could potentially lead to additional NR RedCap device types.</w:t>
        </w:r>
      </w:hyperlink>
    </w:p>
    <w:p w14:paraId="49D03559" w14:textId="77777777" w:rsidR="003C14DD" w:rsidRDefault="008C0535">
      <w:pPr>
        <w:pStyle w:val="TableofFigures"/>
        <w:tabs>
          <w:tab w:val="right" w:leader="dot" w:pos="9629"/>
        </w:tabs>
        <w:rPr>
          <w:rFonts w:eastAsiaTheme="minorEastAsia"/>
          <w:b w:val="0"/>
          <w:noProof/>
        </w:rPr>
      </w:pPr>
      <w:hyperlink w:anchor="_Toc47691993" w:history="1">
        <w:r w:rsidR="003C14DD" w:rsidRPr="00041187">
          <w:rPr>
            <w:rStyle w:val="Hyperlink"/>
            <w:noProof/>
          </w:rPr>
          <w:t>Observation 46</w:t>
        </w:r>
        <w:r w:rsidR="003C14DD">
          <w:rPr>
            <w:rFonts w:eastAsiaTheme="minorEastAsia"/>
            <w:b w:val="0"/>
            <w:noProof/>
          </w:rPr>
          <w:tab/>
        </w:r>
        <w:r w:rsidR="003C14DD" w:rsidRPr="00041187">
          <w:rPr>
            <w:rStyle w:val="Hyperlink"/>
            <w:rFonts w:cstheme="minorHAnsi"/>
            <w:noProof/>
          </w:rPr>
          <w:t>RedCap UEs with restricted maximum modulation order, maximum number of MIMO layers, TB size, and maximum number of HARQ processes would not impact coexistence with legacy UEs.</w:t>
        </w:r>
      </w:hyperlink>
    </w:p>
    <w:p w14:paraId="316905BD" w14:textId="539B6F4C" w:rsidR="00566E41" w:rsidRPr="00B3738A" w:rsidRDefault="00566E41" w:rsidP="00566E41">
      <w:pPr>
        <w:pStyle w:val="BodyText"/>
      </w:pPr>
      <w:r w:rsidRPr="00B3738A">
        <w:rPr>
          <w:b/>
          <w:bCs/>
        </w:rPr>
        <w:fldChar w:fldCharType="end"/>
      </w:r>
    </w:p>
    <w:p w14:paraId="250DE1DA" w14:textId="78316BEF" w:rsidR="00566E41" w:rsidRPr="00F919F8" w:rsidRDefault="00566E41" w:rsidP="00566E41">
      <w:pPr>
        <w:pStyle w:val="BodyText"/>
      </w:pPr>
      <w:r w:rsidRPr="00816F06">
        <w:t>Based on the discussion in the previous sections we propose the following</w:t>
      </w:r>
      <w:r w:rsidRPr="00F919F8">
        <w:t>:</w:t>
      </w:r>
    </w:p>
    <w:p w14:paraId="71A76B8F" w14:textId="77777777" w:rsidR="003C14DD" w:rsidRDefault="00566E41">
      <w:pPr>
        <w:pStyle w:val="TableofFigures"/>
        <w:tabs>
          <w:tab w:val="right" w:leader="dot" w:pos="9629"/>
        </w:tabs>
        <w:rPr>
          <w:rFonts w:eastAsiaTheme="minorEastAsia"/>
          <w:b w:val="0"/>
          <w:noProof/>
        </w:rPr>
      </w:pPr>
      <w:r w:rsidRPr="00B3738A">
        <w:rPr>
          <w:b w:val="0"/>
          <w:bCs/>
        </w:rPr>
        <w:fldChar w:fldCharType="begin"/>
      </w:r>
      <w:r w:rsidRPr="00B3738A">
        <w:rPr>
          <w:b w:val="0"/>
          <w:bCs/>
        </w:rPr>
        <w:instrText xml:space="preserve"> TOC \n \h \z \t "Proposal" \c </w:instrText>
      </w:r>
      <w:r w:rsidRPr="00B3738A">
        <w:rPr>
          <w:b w:val="0"/>
          <w:bCs/>
        </w:rPr>
        <w:fldChar w:fldCharType="separate"/>
      </w:r>
      <w:hyperlink w:anchor="_Toc47691994" w:history="1">
        <w:r w:rsidR="003C14DD" w:rsidRPr="008F714A">
          <w:rPr>
            <w:rStyle w:val="Hyperlink"/>
            <w:noProof/>
            <w:lang w:eastAsia="ja-JP"/>
          </w:rPr>
          <w:t>Proposal 1</w:t>
        </w:r>
        <w:r w:rsidR="003C14DD">
          <w:rPr>
            <w:rFonts w:eastAsiaTheme="minorEastAsia"/>
            <w:b w:val="0"/>
            <w:noProof/>
          </w:rPr>
          <w:tab/>
        </w:r>
        <w:r w:rsidR="003C14DD" w:rsidRPr="008F714A">
          <w:rPr>
            <w:rStyle w:val="Hyperlink"/>
            <w:noProof/>
            <w:lang w:eastAsia="ja-JP"/>
          </w:rPr>
          <w:t>Capture in the recommendation and conclusion of the TR that in FR1, a RedCap UE is required to support at least 2 receiver branches in bands n7, n38, n41, n77, n78 and n79, and 1 receiver branch in all other bands.</w:t>
        </w:r>
      </w:hyperlink>
    </w:p>
    <w:p w14:paraId="3ED63939" w14:textId="77777777" w:rsidR="003C14DD" w:rsidRDefault="008C0535">
      <w:pPr>
        <w:pStyle w:val="TableofFigures"/>
        <w:tabs>
          <w:tab w:val="right" w:leader="dot" w:pos="9629"/>
        </w:tabs>
        <w:rPr>
          <w:rFonts w:eastAsiaTheme="minorEastAsia"/>
          <w:b w:val="0"/>
          <w:noProof/>
        </w:rPr>
      </w:pPr>
      <w:hyperlink w:anchor="_Toc47691995" w:history="1">
        <w:r w:rsidR="003C14DD" w:rsidRPr="008F714A">
          <w:rPr>
            <w:rStyle w:val="Hyperlink"/>
            <w:noProof/>
            <w:lang w:eastAsia="ja-JP"/>
          </w:rPr>
          <w:t>Proposal 2</w:t>
        </w:r>
        <w:r w:rsidR="003C14DD">
          <w:rPr>
            <w:rFonts w:eastAsiaTheme="minorEastAsia"/>
            <w:b w:val="0"/>
            <w:noProof/>
          </w:rPr>
          <w:tab/>
        </w:r>
        <w:r w:rsidR="003C14DD" w:rsidRPr="008F714A">
          <w:rPr>
            <w:rStyle w:val="Hyperlink"/>
            <w:noProof/>
            <w:lang w:eastAsia="ja-JP"/>
          </w:rPr>
          <w:t>Capture in the recommendation and conclusion of the TR that in FR2, a RedCap UE is required to support at least support 2 receiver branches.</w:t>
        </w:r>
      </w:hyperlink>
    </w:p>
    <w:p w14:paraId="3B5E0551" w14:textId="77777777" w:rsidR="003C14DD" w:rsidRDefault="008C0535">
      <w:pPr>
        <w:pStyle w:val="TableofFigures"/>
        <w:tabs>
          <w:tab w:val="right" w:leader="dot" w:pos="9629"/>
        </w:tabs>
        <w:rPr>
          <w:rFonts w:eastAsiaTheme="minorEastAsia"/>
          <w:b w:val="0"/>
          <w:noProof/>
        </w:rPr>
      </w:pPr>
      <w:hyperlink w:anchor="_Toc47691996" w:history="1">
        <w:r w:rsidR="003C14DD" w:rsidRPr="008F714A">
          <w:rPr>
            <w:rStyle w:val="Hyperlink"/>
            <w:noProof/>
          </w:rPr>
          <w:t>Proposal 3</w:t>
        </w:r>
        <w:r w:rsidR="003C14DD">
          <w:rPr>
            <w:rFonts w:eastAsiaTheme="minorEastAsia"/>
            <w:b w:val="0"/>
            <w:noProof/>
          </w:rPr>
          <w:tab/>
        </w:r>
        <w:r w:rsidR="003C14DD" w:rsidRPr="008F714A">
          <w:rPr>
            <w:rStyle w:val="Hyperlink"/>
            <w:noProof/>
          </w:rPr>
          <w:t>Type B HD-FDD operation is not considered further during the study.</w:t>
        </w:r>
      </w:hyperlink>
    </w:p>
    <w:p w14:paraId="20FEC474" w14:textId="77777777" w:rsidR="003C14DD" w:rsidRDefault="008C0535">
      <w:pPr>
        <w:pStyle w:val="TableofFigures"/>
        <w:tabs>
          <w:tab w:val="right" w:leader="dot" w:pos="9629"/>
        </w:tabs>
        <w:rPr>
          <w:rFonts w:eastAsiaTheme="minorEastAsia"/>
          <w:b w:val="0"/>
          <w:noProof/>
        </w:rPr>
      </w:pPr>
      <w:hyperlink w:anchor="_Toc47691997" w:history="1">
        <w:r w:rsidR="003C14DD" w:rsidRPr="008F714A">
          <w:rPr>
            <w:rStyle w:val="Hyperlink"/>
            <w:noProof/>
          </w:rPr>
          <w:t>Proposal 4</w:t>
        </w:r>
        <w:r w:rsidR="003C14DD">
          <w:rPr>
            <w:rFonts w:eastAsiaTheme="minorEastAsia"/>
            <w:b w:val="0"/>
            <w:noProof/>
          </w:rPr>
          <w:tab/>
        </w:r>
        <w:r w:rsidR="003C14DD" w:rsidRPr="008F714A">
          <w:rPr>
            <w:rStyle w:val="Hyperlink"/>
            <w:noProof/>
          </w:rPr>
          <w:t xml:space="preserve">Actual cost/complexity reduction </w:t>
        </w:r>
        <w:r w:rsidR="003C14DD" w:rsidRPr="008F714A">
          <w:rPr>
            <w:rStyle w:val="Hyperlink"/>
            <w:rFonts w:cs="Arial"/>
            <w:noProof/>
            <w:lang w:eastAsia="ja-JP"/>
          </w:rPr>
          <w:t>from relaxing the UE processing time in terms of N</w:t>
        </w:r>
        <w:r w:rsidR="003C14DD" w:rsidRPr="008F714A">
          <w:rPr>
            <w:rStyle w:val="Hyperlink"/>
            <w:rFonts w:cs="Arial"/>
            <w:noProof/>
            <w:vertAlign w:val="subscript"/>
            <w:lang w:eastAsia="ja-JP"/>
          </w:rPr>
          <w:t>1</w:t>
        </w:r>
        <w:r w:rsidR="003C14DD" w:rsidRPr="008F714A">
          <w:rPr>
            <w:rStyle w:val="Hyperlink"/>
            <w:rFonts w:cs="Arial"/>
            <w:noProof/>
            <w:lang w:eastAsia="ja-JP"/>
          </w:rPr>
          <w:t>/N</w:t>
        </w:r>
        <w:r w:rsidR="003C14DD" w:rsidRPr="008F714A">
          <w:rPr>
            <w:rStyle w:val="Hyperlink"/>
            <w:rFonts w:cs="Arial"/>
            <w:noProof/>
            <w:vertAlign w:val="subscript"/>
            <w:lang w:eastAsia="ja-JP"/>
          </w:rPr>
          <w:t>2</w:t>
        </w:r>
        <w:r w:rsidR="003C14DD" w:rsidRPr="008F714A">
          <w:rPr>
            <w:rStyle w:val="Hyperlink"/>
            <w:rFonts w:cs="Arial"/>
            <w:noProof/>
            <w:lang w:eastAsia="ja-JP"/>
          </w:rPr>
          <w:t xml:space="preserve"> </w:t>
        </w:r>
        <w:r w:rsidR="003C14DD" w:rsidRPr="008F714A">
          <w:rPr>
            <w:rStyle w:val="Hyperlink"/>
            <w:noProof/>
          </w:rPr>
          <w:t xml:space="preserve">needs to be considered in connection with </w:t>
        </w:r>
        <w:r w:rsidR="003C14DD" w:rsidRPr="008F714A">
          <w:rPr>
            <w:rStyle w:val="Hyperlink"/>
            <w:rFonts w:cs="Arial"/>
            <w:noProof/>
            <w:lang w:eastAsia="ja-JP"/>
          </w:rPr>
          <w:t xml:space="preserve">other UE complexity reduction features to </w:t>
        </w:r>
        <w:r w:rsidR="003C14DD" w:rsidRPr="008F714A">
          <w:rPr>
            <w:rStyle w:val="Hyperlink"/>
            <w:noProof/>
          </w:rPr>
          <w:t>investigate whether the gain from a more relaxed UE processing time is justified.</w:t>
        </w:r>
      </w:hyperlink>
    </w:p>
    <w:p w14:paraId="2EE2BA66" w14:textId="68C34951" w:rsidR="00566E41" w:rsidRDefault="00566E41" w:rsidP="00566E41">
      <w:pPr>
        <w:rPr>
          <w:b/>
        </w:rPr>
      </w:pPr>
      <w:r w:rsidRPr="00B3738A">
        <w:rPr>
          <w:b/>
          <w:bCs/>
        </w:rPr>
        <w:fldChar w:fldCharType="end"/>
      </w:r>
    </w:p>
    <w:p w14:paraId="2677412A" w14:textId="0E4B585F" w:rsidR="00534F57" w:rsidRPr="00681B6B" w:rsidRDefault="00534F57" w:rsidP="00681B6B">
      <w:pPr>
        <w:rPr>
          <w:b/>
        </w:rPr>
      </w:pPr>
      <w:r>
        <w:t xml:space="preserve">The analysis in this contribution is also summarized in Section </w:t>
      </w:r>
      <w:r>
        <w:fldChar w:fldCharType="begin"/>
      </w:r>
      <w:r>
        <w:instrText xml:space="preserve"> REF _Ref47711164 \r \h </w:instrText>
      </w:r>
      <w:r>
        <w:fldChar w:fldCharType="separate"/>
      </w:r>
      <w:r w:rsidR="003C14DD">
        <w:t>8</w:t>
      </w:r>
      <w:r>
        <w:fldChar w:fldCharType="end"/>
      </w:r>
      <w:r>
        <w:t xml:space="preserve"> of this contribution.</w:t>
      </w:r>
    </w:p>
    <w:p w14:paraId="43055322" w14:textId="1A950341" w:rsidR="00185E4A" w:rsidRPr="00114AE3" w:rsidRDefault="00F507D1" w:rsidP="00E30A25">
      <w:pPr>
        <w:pStyle w:val="Heading1"/>
        <w:numPr>
          <w:ilvl w:val="0"/>
          <w:numId w:val="0"/>
        </w:numPr>
        <w:ind w:left="432" w:hanging="432"/>
        <w:rPr>
          <w:rFonts w:eastAsia="Arial" w:cs="Arial"/>
          <w:szCs w:val="36"/>
        </w:rPr>
      </w:pPr>
      <w:r>
        <w:t>References</w:t>
      </w:r>
      <w:bookmarkStart w:id="114" w:name="_Ref510504022"/>
      <w:bookmarkStart w:id="115" w:name="_Ref510814820"/>
      <w:bookmarkStart w:id="116" w:name="_Ref174151459"/>
      <w:bookmarkStart w:id="117" w:name="_Ref189809556"/>
    </w:p>
    <w:bookmarkStart w:id="118" w:name="_Ref21087754"/>
    <w:bookmarkEnd w:id="114"/>
    <w:bookmarkEnd w:id="115"/>
    <w:bookmarkEnd w:id="116"/>
    <w:bookmarkEnd w:id="117"/>
    <w:p w14:paraId="4777956B" w14:textId="0C54D8E4" w:rsidR="0038732B" w:rsidRPr="00DA5A8A" w:rsidRDefault="000174FE" w:rsidP="00534F57">
      <w:pPr>
        <w:pStyle w:val="Reference"/>
        <w:jc w:val="left"/>
      </w:pPr>
      <w:r>
        <w:fldChar w:fldCharType="begin"/>
      </w:r>
      <w:r w:rsidR="00DB3EE4" w:rsidRPr="0076326C">
        <w:instrText>HYPERLINK "https://www.3gpp.org/ftp/TSG_RAN/TSG_RAN/TSGR_88e/Docs/RP-201386.zip"</w:instrText>
      </w:r>
      <w:r>
        <w:fldChar w:fldCharType="separate"/>
      </w:r>
      <w:r w:rsidRPr="00720FAB">
        <w:rPr>
          <w:rStyle w:val="Hyperlink"/>
        </w:rPr>
        <w:t>RP-</w:t>
      </w:r>
      <w:r w:rsidR="00DB3EE4" w:rsidRPr="00AE0ED7">
        <w:rPr>
          <w:rStyle w:val="Hyperlink"/>
        </w:rPr>
        <w:t>201386</w:t>
      </w:r>
      <w:r>
        <w:fldChar w:fldCharType="end"/>
      </w:r>
      <w:r w:rsidR="007228D1" w:rsidRPr="00720FAB">
        <w:t xml:space="preserve">, </w:t>
      </w:r>
      <w:r w:rsidR="005C5686">
        <w:t>“</w:t>
      </w:r>
      <w:r w:rsidR="005C5686" w:rsidRPr="00534F57">
        <w:t>Revised</w:t>
      </w:r>
      <w:r w:rsidR="002C02A8" w:rsidRPr="00720FAB">
        <w:t xml:space="preserve"> SID on </w:t>
      </w:r>
      <w:r w:rsidR="005C5686">
        <w:t xml:space="preserve">Study on </w:t>
      </w:r>
      <w:r w:rsidR="002C02A8" w:rsidRPr="00720FAB">
        <w:t>support of reduced capability NR devices</w:t>
      </w:r>
      <w:r w:rsidR="005C5686">
        <w:t>”</w:t>
      </w:r>
      <w:r w:rsidR="007434CD" w:rsidRPr="00720FAB">
        <w:t xml:space="preserve">, </w:t>
      </w:r>
      <w:r w:rsidR="00EA223E" w:rsidRPr="00AE0ED7">
        <w:t xml:space="preserve">Ericsson, </w:t>
      </w:r>
      <w:r w:rsidR="007434CD" w:rsidRPr="00AE0ED7">
        <w:t>RAN#8</w:t>
      </w:r>
      <w:r w:rsidR="00DB3EE4" w:rsidRPr="00AE0ED7">
        <w:t>8e</w:t>
      </w:r>
      <w:r w:rsidR="00EA223E" w:rsidRPr="00AE0ED7">
        <w:t xml:space="preserve">, </w:t>
      </w:r>
      <w:r w:rsidR="00DB3EE4" w:rsidRPr="00AE0ED7">
        <w:t>Electronic Meeting, June 29 – July 3, 2020</w:t>
      </w:r>
      <w:r w:rsidR="007434CD" w:rsidRPr="00AE0ED7">
        <w:t>.</w:t>
      </w:r>
      <w:bookmarkStart w:id="119" w:name="_Hlk30065818"/>
      <w:bookmarkEnd w:id="118"/>
      <w:bookmarkEnd w:id="119"/>
    </w:p>
    <w:bookmarkStart w:id="120" w:name="_Ref45800331"/>
    <w:p w14:paraId="4C6365A1" w14:textId="2FBD373C" w:rsidR="00357C70" w:rsidRPr="00AE0ED7" w:rsidRDefault="00357C70" w:rsidP="00534F57">
      <w:pPr>
        <w:pStyle w:val="Reference"/>
        <w:jc w:val="left"/>
      </w:pPr>
      <w:r>
        <w:fldChar w:fldCharType="begin"/>
      </w:r>
      <w:r w:rsidRPr="0076326C">
        <w:instrText xml:space="preserve"> HYPERLINK "https://www.3gpp.org/ftp/TSG_RAN/TSG_RAN/TSGR_88e/Docs/RP-200821.zip" </w:instrText>
      </w:r>
      <w:r>
        <w:fldChar w:fldCharType="separate"/>
      </w:r>
      <w:r w:rsidRPr="00720FAB">
        <w:rPr>
          <w:rStyle w:val="Hyperlink"/>
        </w:rPr>
        <w:t>RP-200821</w:t>
      </w:r>
      <w:r>
        <w:fldChar w:fldCharType="end"/>
      </w:r>
      <w:r w:rsidRPr="00720FAB">
        <w:t xml:space="preserve">, </w:t>
      </w:r>
      <w:r w:rsidR="00ED16A6">
        <w:t>“</w:t>
      </w:r>
      <w:r w:rsidRPr="00720FAB">
        <w:t xml:space="preserve">Status report </w:t>
      </w:r>
      <w:r w:rsidR="00ED16A6">
        <w:t>for</w:t>
      </w:r>
      <w:r w:rsidRPr="00534F57">
        <w:t xml:space="preserve"> </w:t>
      </w:r>
      <w:r w:rsidR="00ED16A6" w:rsidRPr="00534F57">
        <w:t>S</w:t>
      </w:r>
      <w:r w:rsidRPr="00534F57">
        <w:t>tudy</w:t>
      </w:r>
      <w:r w:rsidRPr="00AE0ED7">
        <w:t xml:space="preserve"> on support of reduced capability NR devices</w:t>
      </w:r>
      <w:r w:rsidR="00ED16A6">
        <w:t>”</w:t>
      </w:r>
      <w:r w:rsidRPr="00720FAB">
        <w:t>, Ericsson, RAN#88e, Electronic Me</w:t>
      </w:r>
      <w:r w:rsidRPr="00AE0ED7">
        <w:t>eting, June 29 – July 3, 2020.</w:t>
      </w:r>
      <w:bookmarkEnd w:id="120"/>
    </w:p>
    <w:bookmarkStart w:id="121" w:name="_Ref31029895"/>
    <w:p w14:paraId="0F5A75A7" w14:textId="72B77500" w:rsidR="00FD3926" w:rsidRPr="00AE0ED7" w:rsidRDefault="00FD3926" w:rsidP="00534F57">
      <w:pPr>
        <w:pStyle w:val="Reference"/>
        <w:jc w:val="left"/>
      </w:pPr>
      <w:r>
        <w:fldChar w:fldCharType="begin"/>
      </w:r>
      <w:r w:rsidRPr="0076326C">
        <w:instrText xml:space="preserve"> HYPERLINK "http://www.3gpp.org/ftp/Specs/archive/36_series/36.888/36888-c00.zip" </w:instrText>
      </w:r>
      <w:r>
        <w:fldChar w:fldCharType="separate"/>
      </w:r>
      <w:r w:rsidRPr="00720FAB">
        <w:rPr>
          <w:rStyle w:val="Hyperlink"/>
        </w:rPr>
        <w:t>TR 36.888</w:t>
      </w:r>
      <w:r>
        <w:fldChar w:fldCharType="end"/>
      </w:r>
      <w:r w:rsidRPr="00720FAB">
        <w:t xml:space="preserve">, </w:t>
      </w:r>
      <w:r w:rsidR="003E36A3">
        <w:t>“</w:t>
      </w:r>
      <w:r w:rsidRPr="00720FAB">
        <w:t xml:space="preserve">Machine-Type Communications (MTC) User </w:t>
      </w:r>
      <w:proofErr w:type="spellStart"/>
      <w:r w:rsidRPr="00720FAB">
        <w:t>Equipments</w:t>
      </w:r>
      <w:proofErr w:type="spellEnd"/>
      <w:r w:rsidRPr="00720FAB">
        <w:t xml:space="preserve"> (UEs) based on LTE</w:t>
      </w:r>
      <w:r w:rsidR="003E36A3">
        <w:t>”</w:t>
      </w:r>
      <w:r w:rsidRPr="00720FAB">
        <w:t xml:space="preserve">, </w:t>
      </w:r>
      <w:r w:rsidR="00F24866" w:rsidRPr="00534F57">
        <w:t>V</w:t>
      </w:r>
      <w:r w:rsidRPr="00534F57">
        <w:t>12</w:t>
      </w:r>
      <w:r w:rsidRPr="00AE0ED7">
        <w:t>.0.0, June 2013.</w:t>
      </w:r>
      <w:bookmarkEnd w:id="121"/>
    </w:p>
    <w:bookmarkStart w:id="122" w:name="_Ref46442365"/>
    <w:p w14:paraId="287E5816" w14:textId="2C4F5FC7" w:rsidR="003779E7" w:rsidRPr="00AE0ED7" w:rsidRDefault="003779E7" w:rsidP="00534F57">
      <w:pPr>
        <w:pStyle w:val="Reference"/>
        <w:jc w:val="left"/>
      </w:pPr>
      <w:r>
        <w:fldChar w:fldCharType="begin"/>
      </w:r>
      <w:r w:rsidRPr="0076326C">
        <w:instrText xml:space="preserve"> HYPERLINK "http://www.3gpp.org/ftp/Specs/archive/38_series/38.101-1/38101-1-g30.zip" </w:instrText>
      </w:r>
      <w:r>
        <w:fldChar w:fldCharType="separate"/>
      </w:r>
      <w:r w:rsidRPr="00720FAB">
        <w:rPr>
          <w:rStyle w:val="Hyperlink"/>
        </w:rPr>
        <w:t>TS 38.101-1</w:t>
      </w:r>
      <w:r>
        <w:rPr>
          <w:rStyle w:val="Hyperlink"/>
        </w:rPr>
        <w:fldChar w:fldCharType="end"/>
      </w:r>
      <w:r w:rsidRPr="00720FAB">
        <w:t xml:space="preserve">, </w:t>
      </w:r>
      <w:r w:rsidR="00F24866">
        <w:t>“</w:t>
      </w:r>
      <w:r w:rsidRPr="00720FAB">
        <w:t>User Equipment (UE) radio transmission and reception; Part 1: Range 1 Standalone</w:t>
      </w:r>
      <w:r w:rsidR="00F24866">
        <w:t>”</w:t>
      </w:r>
      <w:r w:rsidRPr="00720FAB">
        <w:t>, V16.3.0, March 2020.</w:t>
      </w:r>
      <w:bookmarkStart w:id="123" w:name="_Ref39863572"/>
      <w:bookmarkEnd w:id="122"/>
    </w:p>
    <w:bookmarkStart w:id="124" w:name="_Ref46442412"/>
    <w:bookmarkEnd w:id="123"/>
    <w:p w14:paraId="16D681F5" w14:textId="55DB2B08" w:rsidR="00FD3926" w:rsidRPr="00AE0ED7" w:rsidRDefault="003779E7" w:rsidP="00534F57">
      <w:pPr>
        <w:pStyle w:val="Reference"/>
        <w:jc w:val="left"/>
      </w:pPr>
      <w:r>
        <w:fldChar w:fldCharType="begin"/>
      </w:r>
      <w:r w:rsidRPr="0076326C">
        <w:instrText xml:space="preserve"> HYPERLINK "http://www.3gpp.org/ftp/Specs/archive/38_series/38.101-2/38101-2-g40.zip" </w:instrText>
      </w:r>
      <w:r>
        <w:fldChar w:fldCharType="separate"/>
      </w:r>
      <w:r w:rsidRPr="00720FAB">
        <w:rPr>
          <w:rStyle w:val="Hyperlink"/>
        </w:rPr>
        <w:t>TS 38.101-2</w:t>
      </w:r>
      <w:r>
        <w:fldChar w:fldCharType="end"/>
      </w:r>
      <w:r w:rsidRPr="00720FAB">
        <w:t xml:space="preserve">, </w:t>
      </w:r>
      <w:r w:rsidR="00A60D32">
        <w:t>“</w:t>
      </w:r>
      <w:r w:rsidRPr="00720FAB">
        <w:t>User Equipment (UE) radio transmission and reception; Part 2: Range 2 Standalone</w:t>
      </w:r>
      <w:r w:rsidR="00A60D32">
        <w:t>”</w:t>
      </w:r>
      <w:r w:rsidRPr="00720FAB">
        <w:t>, V16.4.0, July 2020.</w:t>
      </w:r>
      <w:bookmarkEnd w:id="124"/>
    </w:p>
    <w:bookmarkStart w:id="125" w:name="_Ref46443619"/>
    <w:p w14:paraId="1D9AFB33" w14:textId="62B0C705" w:rsidR="00BA09CB" w:rsidRPr="00AE0ED7" w:rsidRDefault="00CD1A7E" w:rsidP="00534F57">
      <w:pPr>
        <w:pStyle w:val="Reference"/>
        <w:jc w:val="left"/>
      </w:pPr>
      <w:r>
        <w:fldChar w:fldCharType="begin"/>
      </w:r>
      <w:r w:rsidRPr="0076326C">
        <w:instrText xml:space="preserve"> HYPERLINK "http://www.3gpp.org/ftp/Specs/archive/38_series/38.817-01/38817-01-g10.zip" </w:instrText>
      </w:r>
      <w:r>
        <w:fldChar w:fldCharType="separate"/>
      </w:r>
      <w:r w:rsidR="00BA09CB" w:rsidRPr="00720FAB">
        <w:rPr>
          <w:rStyle w:val="Hyperlink"/>
        </w:rPr>
        <w:t>3GPP TR 38.</w:t>
      </w:r>
      <w:r w:rsidR="00BA09CB" w:rsidRPr="00AE0ED7">
        <w:rPr>
          <w:rStyle w:val="Hyperlink"/>
        </w:rPr>
        <w:t>817-01</w:t>
      </w:r>
      <w:r>
        <w:fldChar w:fldCharType="end"/>
      </w:r>
      <w:r w:rsidR="00BA09CB" w:rsidRPr="00720FAB">
        <w:t xml:space="preserve">, </w:t>
      </w:r>
      <w:r w:rsidR="00A60D32">
        <w:t>“</w:t>
      </w:r>
      <w:r w:rsidR="00BA09CB" w:rsidRPr="00720FAB">
        <w:t>General aspects for User</w:t>
      </w:r>
      <w:r w:rsidR="00BA09CB" w:rsidRPr="00AE0ED7">
        <w:t xml:space="preserve"> Equipment (UE) Radio Frequency (RF) for NR</w:t>
      </w:r>
      <w:r w:rsidR="00A60D32">
        <w:t>”</w:t>
      </w:r>
      <w:r w:rsidR="00BA09CB" w:rsidRPr="00720FAB">
        <w:t>, V16.1.0, September 2019.</w:t>
      </w:r>
      <w:bookmarkEnd w:id="125"/>
    </w:p>
    <w:bookmarkStart w:id="126" w:name="_Ref46443624"/>
    <w:p w14:paraId="3ADDBB16" w14:textId="7C21469A" w:rsidR="00BA09CB" w:rsidRPr="00AE0ED7" w:rsidRDefault="00CD1A7E" w:rsidP="00534F57">
      <w:pPr>
        <w:pStyle w:val="Reference"/>
        <w:jc w:val="left"/>
      </w:pPr>
      <w:r>
        <w:fldChar w:fldCharType="begin"/>
      </w:r>
      <w:r w:rsidRPr="0076326C">
        <w:instrText xml:space="preserve"> HYPERLINK "http://www.3gpp.org/ftp/TSG_RAN/WG4_Radio/TSGR4_87/Docs/R4-1808198.zip" </w:instrText>
      </w:r>
      <w:r>
        <w:fldChar w:fldCharType="separate"/>
      </w:r>
      <w:r w:rsidR="00BA09CB" w:rsidRPr="00720FAB">
        <w:rPr>
          <w:rStyle w:val="Hyperlink"/>
        </w:rPr>
        <w:t>R4-1808198</w:t>
      </w:r>
      <w:r>
        <w:fldChar w:fldCharType="end"/>
      </w:r>
      <w:r w:rsidR="00BA09CB" w:rsidRPr="00720FAB">
        <w:t xml:space="preserve">, </w:t>
      </w:r>
      <w:r w:rsidR="00A60D32">
        <w:t>“</w:t>
      </w:r>
      <w:r w:rsidR="00BA09CB" w:rsidRPr="00720FAB">
        <w:t>WF for Spherical Coverage for FR2</w:t>
      </w:r>
      <w:r w:rsidR="00A60D32">
        <w:t>”</w:t>
      </w:r>
      <w:r w:rsidR="00BA09CB" w:rsidRPr="00720FAB">
        <w:t xml:space="preserve">, 3GPP TSG </w:t>
      </w:r>
      <w:r w:rsidR="00BA09CB" w:rsidRPr="00AE0ED7">
        <w:t>RAN WG4 Meeting #87, Busan, South Korea, May 2018.</w:t>
      </w:r>
      <w:bookmarkEnd w:id="126"/>
    </w:p>
    <w:bookmarkStart w:id="127" w:name="_Ref46442680"/>
    <w:p w14:paraId="6A6B72E9" w14:textId="2277707A" w:rsidR="003779E7" w:rsidRPr="00DA5A8A" w:rsidRDefault="003779E7" w:rsidP="00534F57">
      <w:pPr>
        <w:pStyle w:val="Reference"/>
        <w:jc w:val="left"/>
      </w:pPr>
      <w:r>
        <w:fldChar w:fldCharType="begin"/>
      </w:r>
      <w:r w:rsidRPr="0076326C">
        <w:instrText xml:space="preserve"> HYPERLINK "https://www.3gpp.org/ftp/TSG_RAN/WG1_RL1/TSGR1_101-e/Docs/R1-2003289.zip" </w:instrText>
      </w:r>
      <w:r>
        <w:fldChar w:fldCharType="separate"/>
      </w:r>
      <w:r w:rsidRPr="00720FAB">
        <w:rPr>
          <w:rStyle w:val="Hyperlink"/>
        </w:rPr>
        <w:t>R1-2003289</w:t>
      </w:r>
      <w:r>
        <w:fldChar w:fldCharType="end"/>
      </w:r>
      <w:r w:rsidRPr="00720FAB">
        <w:t xml:space="preserve">, </w:t>
      </w:r>
      <w:r w:rsidR="009245C3">
        <w:t>“</w:t>
      </w:r>
      <w:r w:rsidRPr="00720FAB">
        <w:t>Potential UE complexity reduction features for Redcap</w:t>
      </w:r>
      <w:r w:rsidR="009245C3">
        <w:t>”</w:t>
      </w:r>
      <w:r w:rsidRPr="00720FAB">
        <w:t xml:space="preserve">, </w:t>
      </w:r>
      <w:r w:rsidR="001C12C1" w:rsidRPr="00AE0ED7">
        <w:t>RAN1#101-e, e-Meeting, May 25</w:t>
      </w:r>
      <w:r w:rsidR="001C12C1" w:rsidRPr="00AE0ED7">
        <w:rPr>
          <w:vertAlign w:val="superscript"/>
        </w:rPr>
        <w:t>th</w:t>
      </w:r>
      <w:r w:rsidR="001C12C1" w:rsidRPr="00AE0ED7">
        <w:t xml:space="preserve"> – June 5</w:t>
      </w:r>
      <w:r w:rsidR="001C12C1" w:rsidRPr="00AE0ED7">
        <w:rPr>
          <w:vertAlign w:val="superscript"/>
        </w:rPr>
        <w:t>th</w:t>
      </w:r>
      <w:r w:rsidR="001C12C1" w:rsidRPr="00AE0ED7">
        <w:t>, 2020</w:t>
      </w:r>
      <w:r w:rsidRPr="00AE0ED7">
        <w:t>.</w:t>
      </w:r>
      <w:bookmarkEnd w:id="127"/>
    </w:p>
    <w:bookmarkStart w:id="128" w:name="_Ref46518761"/>
    <w:p w14:paraId="59266ED6" w14:textId="11338D39" w:rsidR="00F95CFD" w:rsidRPr="00AE0ED7" w:rsidRDefault="003E3962" w:rsidP="00534F57">
      <w:pPr>
        <w:pStyle w:val="Reference"/>
        <w:jc w:val="left"/>
      </w:pPr>
      <w:r>
        <w:fldChar w:fldCharType="begin"/>
      </w:r>
      <w:r w:rsidRPr="0076326C">
        <w:instrText xml:space="preserve"> HYPERLINK "http://www.3gpp.org/ftp/Specs/archive/38_series/38.803/38803-e20.zip" </w:instrText>
      </w:r>
      <w:r>
        <w:fldChar w:fldCharType="separate"/>
      </w:r>
      <w:r w:rsidR="00F95CFD" w:rsidRPr="00720FAB">
        <w:rPr>
          <w:rStyle w:val="Hyperlink"/>
        </w:rPr>
        <w:t>3GPP TR 38.803</w:t>
      </w:r>
      <w:r>
        <w:fldChar w:fldCharType="end"/>
      </w:r>
      <w:r w:rsidR="00F95CFD" w:rsidRPr="00720FAB">
        <w:t xml:space="preserve">, </w:t>
      </w:r>
      <w:r w:rsidR="009245C3">
        <w:t>“</w:t>
      </w:r>
      <w:r w:rsidR="00F95CFD" w:rsidRPr="00720FAB">
        <w:t>Study on new radio access technology: Radio Frequency (RF) and co-existence aspects</w:t>
      </w:r>
      <w:r w:rsidR="009245C3">
        <w:t>”</w:t>
      </w:r>
      <w:r w:rsidR="00F95CFD" w:rsidRPr="00720FAB">
        <w:t>, V14.2.0, September 2017.</w:t>
      </w:r>
      <w:bookmarkEnd w:id="128"/>
    </w:p>
    <w:bookmarkStart w:id="129" w:name="_Ref46523256"/>
    <w:p w14:paraId="301739B5" w14:textId="396FB407" w:rsidR="001C12C1" w:rsidRPr="00AE0ED7" w:rsidRDefault="00197CE5" w:rsidP="00534F57">
      <w:pPr>
        <w:pStyle w:val="Reference"/>
        <w:jc w:val="left"/>
      </w:pPr>
      <w:r>
        <w:fldChar w:fldCharType="begin"/>
      </w:r>
      <w:r>
        <w:instrText xml:space="preserve"> HYPERLINK "https://www.3gpp.org/ftp/tsg_ran/WG1_RL1/TSGR1_102-e/Docs/R1-2005236.zip" </w:instrText>
      </w:r>
      <w:r>
        <w:fldChar w:fldCharType="separate"/>
      </w:r>
      <w:r w:rsidR="001C12C1" w:rsidRPr="00534F57">
        <w:rPr>
          <w:rStyle w:val="Hyperlink"/>
        </w:rPr>
        <w:t>R1-</w:t>
      </w:r>
      <w:r w:rsidRPr="00197CE5">
        <w:rPr>
          <w:rStyle w:val="Hyperlink"/>
        </w:rPr>
        <w:t>2005236</w:t>
      </w:r>
      <w:r>
        <w:fldChar w:fldCharType="end"/>
      </w:r>
      <w:r w:rsidR="001C12C1" w:rsidRPr="00534F57">
        <w:t xml:space="preserve">, </w:t>
      </w:r>
      <w:r w:rsidR="009245C3" w:rsidRPr="00534F57">
        <w:t>“</w:t>
      </w:r>
      <w:r w:rsidR="006734C4" w:rsidRPr="00534F57">
        <w:t>C</w:t>
      </w:r>
      <w:r w:rsidR="001C12C1" w:rsidRPr="00534F57">
        <w:t>overage</w:t>
      </w:r>
      <w:r w:rsidR="001C12C1" w:rsidRPr="00720FAB">
        <w:t xml:space="preserve"> recovery</w:t>
      </w:r>
      <w:r w:rsidR="006734C4">
        <w:t xml:space="preserve"> and capacity impact</w:t>
      </w:r>
      <w:r w:rsidR="001C12C1" w:rsidRPr="00720FAB">
        <w:t xml:space="preserve"> for </w:t>
      </w:r>
      <w:r w:rsidR="001C12C1" w:rsidRPr="00534F57">
        <w:t>Red</w:t>
      </w:r>
      <w:r w:rsidR="006734C4" w:rsidRPr="00534F57">
        <w:t>C</w:t>
      </w:r>
      <w:r w:rsidR="001C12C1" w:rsidRPr="00534F57">
        <w:t>ap</w:t>
      </w:r>
      <w:r w:rsidR="009245C3">
        <w:t>”</w:t>
      </w:r>
      <w:r w:rsidR="001C12C1" w:rsidRPr="00720FAB">
        <w:t>, RAN1#102-e, e-Meeting, August 17</w:t>
      </w:r>
      <w:r w:rsidR="001C12C1" w:rsidRPr="00AE0ED7">
        <w:rPr>
          <w:vertAlign w:val="superscript"/>
        </w:rPr>
        <w:t>th</w:t>
      </w:r>
      <w:r w:rsidR="001C12C1" w:rsidRPr="00AE0ED7">
        <w:t xml:space="preserve"> – August 17</w:t>
      </w:r>
      <w:r w:rsidR="001C12C1" w:rsidRPr="00AE0ED7">
        <w:rPr>
          <w:vertAlign w:val="superscript"/>
        </w:rPr>
        <w:t>th</w:t>
      </w:r>
      <w:r w:rsidR="001C12C1" w:rsidRPr="00AE0ED7">
        <w:t>, 2020.</w:t>
      </w:r>
      <w:bookmarkEnd w:id="129"/>
    </w:p>
    <w:bookmarkStart w:id="130" w:name="_Ref46524387"/>
    <w:p w14:paraId="57B18AB3" w14:textId="08654FD8" w:rsidR="00871583" w:rsidRPr="00AE0ED7" w:rsidRDefault="00871583" w:rsidP="00534F57">
      <w:pPr>
        <w:pStyle w:val="Reference"/>
        <w:jc w:val="left"/>
      </w:pPr>
      <w:r>
        <w:rPr>
          <w:szCs w:val="24"/>
        </w:rPr>
        <w:fldChar w:fldCharType="begin"/>
      </w:r>
      <w:r w:rsidRPr="0076326C">
        <w:rPr>
          <w:szCs w:val="24"/>
        </w:rPr>
        <w:instrText xml:space="preserve"> HYPERLINK "https://www.3gpp.org/ftp/TSG_RAN/WG1_RL1/TSGR1_101-e/Docs/R1-2004352.zip" </w:instrText>
      </w:r>
      <w:r>
        <w:rPr>
          <w:szCs w:val="24"/>
        </w:rPr>
        <w:fldChar w:fldCharType="separate"/>
      </w:r>
      <w:r w:rsidRPr="00720FAB">
        <w:rPr>
          <w:rStyle w:val="Hyperlink"/>
          <w:szCs w:val="24"/>
        </w:rPr>
        <w:t>R1-2004352</w:t>
      </w:r>
      <w:r>
        <w:rPr>
          <w:szCs w:val="24"/>
        </w:rPr>
        <w:fldChar w:fldCharType="end"/>
      </w:r>
      <w:r w:rsidRPr="00720FAB">
        <w:rPr>
          <w:lang w:eastAsia="ja-JP"/>
        </w:rPr>
        <w:t>,</w:t>
      </w:r>
      <w:r w:rsidRPr="00AE0ED7">
        <w:rPr>
          <w:lang w:eastAsia="ja-JP"/>
        </w:rPr>
        <w:t xml:space="preserve"> </w:t>
      </w:r>
      <w:r w:rsidR="004F3A1C">
        <w:rPr>
          <w:lang w:eastAsia="ja-JP"/>
        </w:rPr>
        <w:t>“</w:t>
      </w:r>
      <w:r w:rsidRPr="00720FAB">
        <w:t>Simulation Parameters and Initial Results for FR1</w:t>
      </w:r>
      <w:r w:rsidR="004F3A1C">
        <w:t>”</w:t>
      </w:r>
      <w:r w:rsidRPr="00720FAB">
        <w:t xml:space="preserve">, RAN1#101-e, e-Meeting, </w:t>
      </w:r>
      <w:bookmarkStart w:id="131" w:name="_Hlk47091965"/>
      <w:r w:rsidRPr="00720FAB">
        <w:t>May 25</w:t>
      </w:r>
      <w:r w:rsidRPr="00AE0ED7">
        <w:rPr>
          <w:vertAlign w:val="superscript"/>
        </w:rPr>
        <w:t>th</w:t>
      </w:r>
      <w:r w:rsidRPr="00AE0ED7">
        <w:t xml:space="preserve"> – June 5</w:t>
      </w:r>
      <w:r w:rsidRPr="00AE0ED7">
        <w:rPr>
          <w:vertAlign w:val="superscript"/>
        </w:rPr>
        <w:t>th</w:t>
      </w:r>
      <w:r w:rsidRPr="00AE0ED7">
        <w:t>, 2020</w:t>
      </w:r>
      <w:bookmarkEnd w:id="131"/>
      <w:r w:rsidRPr="00AE0ED7">
        <w:t>.</w:t>
      </w:r>
      <w:bookmarkEnd w:id="130"/>
    </w:p>
    <w:bookmarkStart w:id="132" w:name="_Ref46524400"/>
    <w:p w14:paraId="05F3BA48" w14:textId="0D99A462" w:rsidR="00871583" w:rsidRPr="00AE0ED7" w:rsidRDefault="00871583" w:rsidP="00534F57">
      <w:pPr>
        <w:pStyle w:val="Reference"/>
        <w:jc w:val="left"/>
      </w:pPr>
      <w:r>
        <w:rPr>
          <w:szCs w:val="24"/>
        </w:rPr>
        <w:fldChar w:fldCharType="begin"/>
      </w:r>
      <w:r w:rsidRPr="0076326C">
        <w:rPr>
          <w:szCs w:val="24"/>
        </w:rPr>
        <w:instrText xml:space="preserve"> HYPERLINK "https://www.3gpp.org/ftp/TSG_RAN/WG1_RL1/TSGR1_101-e/Docs/R1-2004353.zip" </w:instrText>
      </w:r>
      <w:r>
        <w:rPr>
          <w:szCs w:val="24"/>
        </w:rPr>
        <w:fldChar w:fldCharType="separate"/>
      </w:r>
      <w:r w:rsidRPr="00720FAB">
        <w:rPr>
          <w:rStyle w:val="Hyperlink"/>
          <w:szCs w:val="24"/>
        </w:rPr>
        <w:t>R1- 2004353</w:t>
      </w:r>
      <w:r>
        <w:rPr>
          <w:szCs w:val="24"/>
        </w:rPr>
        <w:fldChar w:fldCharType="end"/>
      </w:r>
      <w:r w:rsidRPr="00720FAB">
        <w:rPr>
          <w:lang w:eastAsia="ja-JP"/>
        </w:rPr>
        <w:t xml:space="preserve">, </w:t>
      </w:r>
      <w:r w:rsidR="004F3A1C">
        <w:rPr>
          <w:lang w:eastAsia="ja-JP"/>
        </w:rPr>
        <w:t>“</w:t>
      </w:r>
      <w:r w:rsidRPr="00720FAB">
        <w:t>Simulation Parameters and Initial Results for FR2</w:t>
      </w:r>
      <w:r w:rsidR="004F3A1C">
        <w:t>”</w:t>
      </w:r>
      <w:r w:rsidRPr="00720FAB">
        <w:t>, RAN1#101-e, e-Meeting, May 25</w:t>
      </w:r>
      <w:r w:rsidRPr="00AE0ED7">
        <w:rPr>
          <w:vertAlign w:val="superscript"/>
        </w:rPr>
        <w:t>th</w:t>
      </w:r>
      <w:r w:rsidRPr="00AE0ED7">
        <w:t xml:space="preserve"> – June 5</w:t>
      </w:r>
      <w:r w:rsidRPr="00AE0ED7">
        <w:rPr>
          <w:vertAlign w:val="superscript"/>
        </w:rPr>
        <w:t>th</w:t>
      </w:r>
      <w:r w:rsidRPr="00AE0ED7">
        <w:t>, 2020.</w:t>
      </w:r>
      <w:bookmarkEnd w:id="132"/>
    </w:p>
    <w:bookmarkStart w:id="133" w:name="_Ref46525252"/>
    <w:p w14:paraId="7DCC51A9" w14:textId="0194FBEB" w:rsidR="00B70989" w:rsidRPr="00AE0ED7" w:rsidRDefault="00B70989" w:rsidP="00534F57">
      <w:pPr>
        <w:pStyle w:val="Reference"/>
        <w:jc w:val="left"/>
      </w:pPr>
      <w:r>
        <w:fldChar w:fldCharType="begin"/>
      </w:r>
      <w:r w:rsidRPr="0076326C">
        <w:instrText xml:space="preserve"> HYPERLINK "http://www.3gpp.org/ftp/Specs/archive/38_series/38.101-4/38101-4-g10.zip" </w:instrText>
      </w:r>
      <w:r>
        <w:fldChar w:fldCharType="separate"/>
      </w:r>
      <w:r w:rsidRPr="00720FAB">
        <w:rPr>
          <w:rStyle w:val="Hyperlink"/>
        </w:rPr>
        <w:t>TS 38.101-4</w:t>
      </w:r>
      <w:r>
        <w:fldChar w:fldCharType="end"/>
      </w:r>
      <w:r w:rsidRPr="00720FAB">
        <w:t xml:space="preserve">, </w:t>
      </w:r>
      <w:r w:rsidR="00724294">
        <w:t>“</w:t>
      </w:r>
      <w:r w:rsidRPr="00720FAB">
        <w:t>User Equipment (UE) radio transmission and reception; Part 4: Performance requirements</w:t>
      </w:r>
      <w:r w:rsidR="00724294">
        <w:t>”</w:t>
      </w:r>
      <w:r w:rsidRPr="00720FAB">
        <w:t>, V16.1.0, Ju</w:t>
      </w:r>
      <w:r w:rsidRPr="00AE0ED7">
        <w:t>ly 2020.</w:t>
      </w:r>
      <w:bookmarkEnd w:id="133"/>
    </w:p>
    <w:bookmarkStart w:id="134" w:name="_Ref46753732"/>
    <w:p w14:paraId="1C400024" w14:textId="3F733949" w:rsidR="00542502" w:rsidRDefault="00542502">
      <w:pPr>
        <w:pStyle w:val="Reference"/>
        <w:jc w:val="left"/>
      </w:pPr>
      <w:r>
        <w:fldChar w:fldCharType="begin"/>
      </w:r>
      <w:r w:rsidRPr="0076326C">
        <w:instrText xml:space="preserve"> HYPERLINK "http://www.3gpp.org/ftp/Specs/archive/38_series/38.133/38133-g40.zip" </w:instrText>
      </w:r>
      <w:r>
        <w:fldChar w:fldCharType="separate"/>
      </w:r>
      <w:r w:rsidRPr="00720FAB">
        <w:rPr>
          <w:rStyle w:val="Hyperlink"/>
        </w:rPr>
        <w:t>TS 38.133</w:t>
      </w:r>
      <w:r>
        <w:fldChar w:fldCharType="end"/>
      </w:r>
      <w:r w:rsidRPr="00720FAB">
        <w:t xml:space="preserve">, </w:t>
      </w:r>
      <w:r w:rsidR="00674BCE">
        <w:t>“</w:t>
      </w:r>
      <w:r w:rsidRPr="00720FAB">
        <w:t>Requirements for support of radio resource management</w:t>
      </w:r>
      <w:r w:rsidR="00674BCE">
        <w:t>”</w:t>
      </w:r>
      <w:r w:rsidRPr="00720FAB">
        <w:t>, V16.4.0, July 2020.</w:t>
      </w:r>
      <w:bookmarkEnd w:id="134"/>
    </w:p>
    <w:bookmarkStart w:id="135" w:name="_Ref47603661"/>
    <w:bookmarkStart w:id="136" w:name="_Ref39658713"/>
    <w:p w14:paraId="05CFB3BE" w14:textId="5433A25D" w:rsidR="001A3A86" w:rsidRPr="00720FAB" w:rsidRDefault="001A3A86">
      <w:pPr>
        <w:pStyle w:val="Reference"/>
      </w:pPr>
      <w:r>
        <w:fldChar w:fldCharType="begin"/>
      </w:r>
      <w:r w:rsidRPr="00C55C18">
        <w:instrText xml:space="preserve"> HYPERLINK "https://www.itu.int/pub/R-REP-M.2410-2017" </w:instrText>
      </w:r>
      <w:r>
        <w:fldChar w:fldCharType="separate"/>
      </w:r>
      <w:r w:rsidRPr="00C55C18">
        <w:rPr>
          <w:rStyle w:val="Hyperlink"/>
        </w:rPr>
        <w:t>Report M.2410-0 (11/2017),</w:t>
      </w:r>
      <w:r>
        <w:fldChar w:fldCharType="end"/>
      </w:r>
      <w:r w:rsidRPr="00C55C18">
        <w:t xml:space="preserve"> Minimum requirements related to technical performance for IMT-2020 radio interface(s).</w:t>
      </w:r>
      <w:bookmarkEnd w:id="135"/>
      <w:r w:rsidRPr="00C55C18" w:rsidDel="00283E8A">
        <w:t xml:space="preserve"> </w:t>
      </w:r>
      <w:bookmarkEnd w:id="136"/>
    </w:p>
    <w:bookmarkStart w:id="137" w:name="_Ref47091814"/>
    <w:p w14:paraId="058626A3" w14:textId="495135A4" w:rsidR="00DE5BC4" w:rsidRPr="00AE0ED7" w:rsidRDefault="00B178B9" w:rsidP="00534F57">
      <w:pPr>
        <w:pStyle w:val="Reference"/>
        <w:jc w:val="left"/>
      </w:pPr>
      <w:r>
        <w:fldChar w:fldCharType="begin"/>
      </w:r>
      <w:r w:rsidRPr="0076326C">
        <w:instrText xml:space="preserve"> HYPERLINK "http://www.3gpp.org/ftp/Specs/archive/38_series/38.214/38214-g20.zip" </w:instrText>
      </w:r>
      <w:r>
        <w:fldChar w:fldCharType="separate"/>
      </w:r>
      <w:r w:rsidR="00DE5BC4" w:rsidRPr="00720FAB">
        <w:rPr>
          <w:rStyle w:val="Hyperlink"/>
        </w:rPr>
        <w:t>TS 38.214</w:t>
      </w:r>
      <w:r>
        <w:fldChar w:fldCharType="end"/>
      </w:r>
      <w:r w:rsidR="00DE5BC4" w:rsidRPr="00720FAB">
        <w:t>,</w:t>
      </w:r>
      <w:r w:rsidRPr="00AE0ED7">
        <w:t xml:space="preserve"> </w:t>
      </w:r>
      <w:r w:rsidR="00674BCE">
        <w:t>“</w:t>
      </w:r>
      <w:r w:rsidRPr="00720FAB">
        <w:t xml:space="preserve">Physical layer procedures for </w:t>
      </w:r>
      <w:r w:rsidRPr="00AE0ED7">
        <w:t>data</w:t>
      </w:r>
      <w:r w:rsidR="00674BCE">
        <w:t>”</w:t>
      </w:r>
      <w:r w:rsidRPr="00720FAB">
        <w:t>, V16.2.0, July 2020.</w:t>
      </w:r>
      <w:bookmarkEnd w:id="137"/>
    </w:p>
    <w:bookmarkStart w:id="138" w:name="_Ref47091769"/>
    <w:p w14:paraId="05304FED" w14:textId="22EE6FD7" w:rsidR="00B178B9" w:rsidRPr="00AE0ED7" w:rsidRDefault="00B52B32" w:rsidP="00534F57">
      <w:pPr>
        <w:pStyle w:val="Reference"/>
        <w:jc w:val="left"/>
      </w:pPr>
      <w:r>
        <w:fldChar w:fldCharType="begin"/>
      </w:r>
      <w:r w:rsidRPr="0076326C">
        <w:instrText xml:space="preserve"> HYPERLINK "https://www.3gpp.org/ftp/tsg_ran/WG1_RL1/TSGR1_101-e/Docs/R1-2005114.zip" </w:instrText>
      </w:r>
      <w:r>
        <w:fldChar w:fldCharType="separate"/>
      </w:r>
      <w:r w:rsidRPr="00720FAB">
        <w:rPr>
          <w:rStyle w:val="Hyperlink"/>
        </w:rPr>
        <w:t>R1-2005114</w:t>
      </w:r>
      <w:r>
        <w:fldChar w:fldCharType="end"/>
      </w:r>
      <w:r w:rsidRPr="00720FAB">
        <w:t xml:space="preserve">, </w:t>
      </w:r>
      <w:r w:rsidR="00674BCE">
        <w:t>“</w:t>
      </w:r>
      <w:r w:rsidRPr="00720FAB">
        <w:t xml:space="preserve">Email discussion summary #3 for Study on support of reduced capability NR </w:t>
      </w:r>
      <w:r w:rsidRPr="00AE0ED7">
        <w:t>devices (Appendix 3: Third round)</w:t>
      </w:r>
      <w:r w:rsidR="00674BCE">
        <w:t>”</w:t>
      </w:r>
      <w:r w:rsidRPr="00720FAB">
        <w:t xml:space="preserve">, </w:t>
      </w:r>
      <w:r w:rsidRPr="00AE0ED7">
        <w:t>e-Meeting, May 25</w:t>
      </w:r>
      <w:r w:rsidRPr="00AE0ED7">
        <w:rPr>
          <w:vertAlign w:val="superscript"/>
        </w:rPr>
        <w:t>th</w:t>
      </w:r>
      <w:r w:rsidRPr="00AE0ED7">
        <w:t xml:space="preserve"> – June 5</w:t>
      </w:r>
      <w:r w:rsidRPr="00AE0ED7">
        <w:rPr>
          <w:vertAlign w:val="superscript"/>
        </w:rPr>
        <w:t>th</w:t>
      </w:r>
      <w:r w:rsidRPr="00AE0ED7">
        <w:t>, 2020.</w:t>
      </w:r>
      <w:bookmarkEnd w:id="138"/>
    </w:p>
    <w:bookmarkStart w:id="139" w:name="_Ref47092073"/>
    <w:p w14:paraId="2C4DA7E4" w14:textId="7B89DADF" w:rsidR="00B52B32" w:rsidRPr="00AE0ED7" w:rsidRDefault="00B52B32" w:rsidP="00534F57">
      <w:pPr>
        <w:pStyle w:val="Reference"/>
        <w:jc w:val="left"/>
      </w:pPr>
      <w:r>
        <w:lastRenderedPageBreak/>
        <w:fldChar w:fldCharType="begin"/>
      </w:r>
      <w:r w:rsidRPr="0076326C">
        <w:instrText xml:space="preserve"> HYPERLINK "https://www.3gpp.org/ftp/tsg_ran/WG1_RL1/TSGR1_91/Docs/R1-1719301.zip" </w:instrText>
      </w:r>
      <w:r>
        <w:fldChar w:fldCharType="separate"/>
      </w:r>
      <w:r w:rsidRPr="00720FAB">
        <w:rPr>
          <w:rStyle w:val="Hyperlink"/>
        </w:rPr>
        <w:t>R1-1719301</w:t>
      </w:r>
      <w:r>
        <w:fldChar w:fldCharType="end"/>
      </w:r>
      <w:r w:rsidRPr="00720FAB">
        <w:t xml:space="preserve">, </w:t>
      </w:r>
      <w:r w:rsidR="00674BCE">
        <w:t>“</w:t>
      </w:r>
      <w:r w:rsidRPr="00720FAB">
        <w:t>Final Report of 3GPP TSG RAN WG1 #90bis v1.0.0</w:t>
      </w:r>
      <w:r w:rsidR="00674BCE">
        <w:t>”</w:t>
      </w:r>
      <w:r w:rsidRPr="00720FAB">
        <w:t>, November 27</w:t>
      </w:r>
      <w:r w:rsidRPr="00AE0ED7">
        <w:rPr>
          <w:vertAlign w:val="superscript"/>
        </w:rPr>
        <w:t>th</w:t>
      </w:r>
      <w:r w:rsidRPr="00AE0ED7">
        <w:t xml:space="preserve"> – 1</w:t>
      </w:r>
      <w:r w:rsidRPr="00AE0ED7">
        <w:rPr>
          <w:vertAlign w:val="superscript"/>
        </w:rPr>
        <w:t>st</w:t>
      </w:r>
      <w:r w:rsidRPr="00AE0ED7">
        <w:t xml:space="preserve"> December 2017.</w:t>
      </w:r>
      <w:bookmarkEnd w:id="139"/>
    </w:p>
    <w:bookmarkStart w:id="140" w:name="_Ref47087291"/>
    <w:p w14:paraId="63921BB8" w14:textId="35FCF608" w:rsidR="004007C8" w:rsidRPr="00AE0ED7" w:rsidDel="00C44039" w:rsidRDefault="004007C8" w:rsidP="00534F57">
      <w:pPr>
        <w:pStyle w:val="Reference"/>
        <w:jc w:val="left"/>
      </w:pPr>
      <w:r>
        <w:fldChar w:fldCharType="begin"/>
      </w:r>
      <w:r w:rsidRPr="0076326C">
        <w:instrText xml:space="preserve"> HYPERLINK "https://www.3gpp.org/ftp/tsg_ran/WG1_RL1/TSGR1_101-e/Docs/R1-2004731.zip" </w:instrText>
      </w:r>
      <w:r>
        <w:fldChar w:fldCharType="separate"/>
      </w:r>
      <w:r w:rsidRPr="00720FAB">
        <w:rPr>
          <w:rStyle w:val="Hyperlink"/>
        </w:rPr>
        <w:t>R1-2004731</w:t>
      </w:r>
      <w:r>
        <w:fldChar w:fldCharType="end"/>
      </w:r>
      <w:r w:rsidRPr="00720FAB">
        <w:t xml:space="preserve">, </w:t>
      </w:r>
      <w:r w:rsidR="00674BCE">
        <w:t>“</w:t>
      </w:r>
      <w:r w:rsidRPr="00720FAB">
        <w:t>Email discussion for study on support of reduced capability NR devices</w:t>
      </w:r>
      <w:r w:rsidR="00674BCE">
        <w:t>”</w:t>
      </w:r>
      <w:r w:rsidRPr="00720FAB">
        <w:t>, RAN1#101-e, Ericsson, RAN1#101-e, e-Meeting, May 25</w:t>
      </w:r>
      <w:r w:rsidRPr="00AE0ED7">
        <w:rPr>
          <w:vertAlign w:val="superscript"/>
        </w:rPr>
        <w:t>th</w:t>
      </w:r>
      <w:r w:rsidRPr="00AE0ED7">
        <w:t xml:space="preserve"> – June 5</w:t>
      </w:r>
      <w:r w:rsidRPr="00AE0ED7">
        <w:rPr>
          <w:vertAlign w:val="superscript"/>
        </w:rPr>
        <w:t>th</w:t>
      </w:r>
      <w:r w:rsidRPr="00AE0ED7">
        <w:t>, 2020.</w:t>
      </w:r>
      <w:bookmarkEnd w:id="140"/>
    </w:p>
    <w:p w14:paraId="339EF45F" w14:textId="14567CFB" w:rsidR="00712858" w:rsidRPr="0091344D" w:rsidRDefault="008C0535" w:rsidP="00534F57">
      <w:pPr>
        <w:pStyle w:val="Reference"/>
        <w:jc w:val="left"/>
      </w:pPr>
      <w:hyperlink r:id="rId16" w:history="1">
        <w:r w:rsidR="00D60060" w:rsidRPr="00534F57">
          <w:rPr>
            <w:rStyle w:val="Hyperlink"/>
          </w:rPr>
          <w:t>R1-1711207</w:t>
        </w:r>
      </w:hyperlink>
      <w:r w:rsidR="00D60060" w:rsidRPr="00534F57">
        <w:t>, “Considerations for soft buffer management”, Qualcom</w:t>
      </w:r>
      <w:r w:rsidR="00404984" w:rsidRPr="00534F57">
        <w:t>m</w:t>
      </w:r>
      <w:r w:rsidR="00D60060" w:rsidRPr="00534F57">
        <w:t xml:space="preserve"> Incorporated, RAN1 NR Ad-Hoc#2, June 27</w:t>
      </w:r>
      <w:r w:rsidR="00D60060" w:rsidRPr="00534F57">
        <w:rPr>
          <w:vertAlign w:val="superscript"/>
        </w:rPr>
        <w:t>th</w:t>
      </w:r>
      <w:r w:rsidR="00D60060" w:rsidRPr="00534F57">
        <w:t xml:space="preserve"> – June 30</w:t>
      </w:r>
      <w:r w:rsidR="00D60060" w:rsidRPr="00534F57">
        <w:rPr>
          <w:vertAlign w:val="superscript"/>
        </w:rPr>
        <w:t>th</w:t>
      </w:r>
      <w:r w:rsidR="00D60060" w:rsidRPr="00534F57">
        <w:t>, 2017.</w:t>
      </w:r>
      <w:bookmarkStart w:id="141" w:name="_Ref47691894"/>
      <w:bookmarkEnd w:id="141"/>
    </w:p>
    <w:sectPr w:rsidR="00712858" w:rsidRPr="0091344D"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031D5E9" w16cex:dateUtc="2020-08-04T05: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77D9B" w14:textId="77777777" w:rsidR="008C0535" w:rsidRDefault="008C0535">
      <w:r>
        <w:separator/>
      </w:r>
    </w:p>
  </w:endnote>
  <w:endnote w:type="continuationSeparator" w:id="0">
    <w:p w14:paraId="4ADEF9DF" w14:textId="77777777" w:rsidR="008C0535" w:rsidRDefault="008C0535">
      <w:r>
        <w:continuationSeparator/>
      </w:r>
    </w:p>
  </w:endnote>
  <w:endnote w:type="continuationNotice" w:id="1">
    <w:p w14:paraId="0537662D" w14:textId="77777777" w:rsidR="008C0535" w:rsidRDefault="008C05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055909" w:rsidRDefault="0005590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DDD50" w14:textId="77777777" w:rsidR="008C0535" w:rsidRDefault="008C0535">
      <w:r>
        <w:separator/>
      </w:r>
    </w:p>
  </w:footnote>
  <w:footnote w:type="continuationSeparator" w:id="0">
    <w:p w14:paraId="76B36D36" w14:textId="77777777" w:rsidR="008C0535" w:rsidRDefault="008C0535">
      <w:r>
        <w:continuationSeparator/>
      </w:r>
    </w:p>
  </w:footnote>
  <w:footnote w:type="continuationNotice" w:id="1">
    <w:p w14:paraId="1045DDDD" w14:textId="77777777" w:rsidR="008C0535" w:rsidRDefault="008C0535"/>
  </w:footnote>
  <w:footnote w:id="2">
    <w:p w14:paraId="68D51F6D" w14:textId="301A086E" w:rsidR="00055909" w:rsidRPr="003D2E87" w:rsidRDefault="00055909">
      <w:pPr>
        <w:pStyle w:val="FootnoteText"/>
      </w:pPr>
      <w:r>
        <w:rPr>
          <w:rStyle w:val="FootnoteReference"/>
        </w:rPr>
        <w:footnoteRef/>
      </w:r>
      <w:r w:rsidRPr="00816F06">
        <w:t xml:space="preserve"> I</w:t>
      </w:r>
      <w:r w:rsidRPr="00F919F8">
        <w:t xml:space="preserve">t might also be relevant to consider the worst-case latency for </w:t>
      </w:r>
      <w:r w:rsidRPr="00F919F8">
        <w:rPr>
          <w:rFonts w:eastAsia="Times New Roman"/>
        </w:rPr>
        <w:t xml:space="preserve">safety related sensors. In that case, </w:t>
      </w:r>
      <w:r w:rsidRPr="003D2E87">
        <w:t>another 1 ms can be added to all values in the table to account for the worst-case waiting time of 4 slots for the SR opportunity.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055909" w:rsidRDefault="0005590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24F6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A43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3BE5200"/>
    <w:multiLevelType w:val="hybridMultilevel"/>
    <w:tmpl w:val="3B9AC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1A47FF"/>
    <w:multiLevelType w:val="hybridMultilevel"/>
    <w:tmpl w:val="AF8C2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CA0465"/>
    <w:multiLevelType w:val="hybridMultilevel"/>
    <w:tmpl w:val="CBD64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442858"/>
    <w:multiLevelType w:val="hybridMultilevel"/>
    <w:tmpl w:val="E01053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9D60DA7"/>
    <w:multiLevelType w:val="hybridMultilevel"/>
    <w:tmpl w:val="C5366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7223B"/>
    <w:multiLevelType w:val="hybridMultilevel"/>
    <w:tmpl w:val="AD8A1F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B02947"/>
    <w:multiLevelType w:val="hybridMultilevel"/>
    <w:tmpl w:val="95D47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FC4A81"/>
    <w:multiLevelType w:val="hybridMultilevel"/>
    <w:tmpl w:val="E5E8BC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27299C"/>
    <w:multiLevelType w:val="hybridMultilevel"/>
    <w:tmpl w:val="AD320472"/>
    <w:lvl w:ilvl="0" w:tplc="1B3641C6">
      <w:start w:val="1"/>
      <w:numFmt w:val="decimal"/>
      <w:lvlText w:val="Observation %1:"/>
      <w:lvlJc w:val="left"/>
      <w:pPr>
        <w:ind w:left="360" w:hanging="360"/>
      </w:pPr>
      <w:rPr>
        <w:rFonts w:hint="eastAsia"/>
        <w:lang w:val="en-G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1D2F4379"/>
    <w:multiLevelType w:val="hybridMultilevel"/>
    <w:tmpl w:val="6166E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40B7B6A"/>
    <w:multiLevelType w:val="hybridMultilevel"/>
    <w:tmpl w:val="B49ECA2E"/>
    <w:lvl w:ilvl="0" w:tplc="901E4CC4">
      <w:start w:val="1"/>
      <w:numFmt w:val="decimal"/>
      <w:lvlText w:val="Observation %1"/>
      <w:lvlJc w:val="left"/>
      <w:pPr>
        <w:ind w:left="360" w:hanging="360"/>
      </w:pPr>
      <w:rPr>
        <w:rFonts w:hint="default"/>
      </w:rPr>
    </w:lvl>
    <w:lvl w:ilvl="1" w:tplc="041D0001">
      <w:start w:val="1"/>
      <w:numFmt w:val="bullet"/>
      <w:lvlText w:val=""/>
      <w:lvlJc w:val="left"/>
      <w:pPr>
        <w:ind w:left="1440" w:hanging="360"/>
      </w:pPr>
      <w:rPr>
        <w:rFonts w:ascii="Symbol" w:hAnsi="Symbol" w:hint="default"/>
      </w:rPr>
    </w:lvl>
    <w:lvl w:ilvl="2" w:tplc="041D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C94F6E"/>
    <w:multiLevelType w:val="hybridMultilevel"/>
    <w:tmpl w:val="D6FE7A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727C95"/>
    <w:multiLevelType w:val="hybridMultilevel"/>
    <w:tmpl w:val="719CD4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96B7B8E"/>
    <w:multiLevelType w:val="hybridMultilevel"/>
    <w:tmpl w:val="B3FA0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4163A7"/>
    <w:multiLevelType w:val="hybridMultilevel"/>
    <w:tmpl w:val="902EB59C"/>
    <w:lvl w:ilvl="0" w:tplc="041D0001">
      <w:start w:val="1"/>
      <w:numFmt w:val="bullet"/>
      <w:lvlText w:val=""/>
      <w:lvlJc w:val="left"/>
      <w:pPr>
        <w:ind w:left="832" w:hanging="360"/>
      </w:pPr>
      <w:rPr>
        <w:rFonts w:ascii="Symbol" w:hAnsi="Symbol" w:hint="default"/>
      </w:rPr>
    </w:lvl>
    <w:lvl w:ilvl="1" w:tplc="041D0003" w:tentative="1">
      <w:start w:val="1"/>
      <w:numFmt w:val="bullet"/>
      <w:lvlText w:val="o"/>
      <w:lvlJc w:val="left"/>
      <w:pPr>
        <w:ind w:left="1552" w:hanging="360"/>
      </w:pPr>
      <w:rPr>
        <w:rFonts w:ascii="Courier New" w:hAnsi="Courier New" w:cs="Courier New" w:hint="default"/>
      </w:rPr>
    </w:lvl>
    <w:lvl w:ilvl="2" w:tplc="041D0005" w:tentative="1">
      <w:start w:val="1"/>
      <w:numFmt w:val="bullet"/>
      <w:lvlText w:val=""/>
      <w:lvlJc w:val="left"/>
      <w:pPr>
        <w:ind w:left="2272" w:hanging="360"/>
      </w:pPr>
      <w:rPr>
        <w:rFonts w:ascii="Wingdings" w:hAnsi="Wingdings" w:hint="default"/>
      </w:rPr>
    </w:lvl>
    <w:lvl w:ilvl="3" w:tplc="041D0001" w:tentative="1">
      <w:start w:val="1"/>
      <w:numFmt w:val="bullet"/>
      <w:lvlText w:val=""/>
      <w:lvlJc w:val="left"/>
      <w:pPr>
        <w:ind w:left="2992" w:hanging="360"/>
      </w:pPr>
      <w:rPr>
        <w:rFonts w:ascii="Symbol" w:hAnsi="Symbol" w:hint="default"/>
      </w:rPr>
    </w:lvl>
    <w:lvl w:ilvl="4" w:tplc="041D0003" w:tentative="1">
      <w:start w:val="1"/>
      <w:numFmt w:val="bullet"/>
      <w:lvlText w:val="o"/>
      <w:lvlJc w:val="left"/>
      <w:pPr>
        <w:ind w:left="3712" w:hanging="360"/>
      </w:pPr>
      <w:rPr>
        <w:rFonts w:ascii="Courier New" w:hAnsi="Courier New" w:cs="Courier New" w:hint="default"/>
      </w:rPr>
    </w:lvl>
    <w:lvl w:ilvl="5" w:tplc="041D0005" w:tentative="1">
      <w:start w:val="1"/>
      <w:numFmt w:val="bullet"/>
      <w:lvlText w:val=""/>
      <w:lvlJc w:val="left"/>
      <w:pPr>
        <w:ind w:left="4432" w:hanging="360"/>
      </w:pPr>
      <w:rPr>
        <w:rFonts w:ascii="Wingdings" w:hAnsi="Wingdings" w:hint="default"/>
      </w:rPr>
    </w:lvl>
    <w:lvl w:ilvl="6" w:tplc="041D0001" w:tentative="1">
      <w:start w:val="1"/>
      <w:numFmt w:val="bullet"/>
      <w:lvlText w:val=""/>
      <w:lvlJc w:val="left"/>
      <w:pPr>
        <w:ind w:left="5152" w:hanging="360"/>
      </w:pPr>
      <w:rPr>
        <w:rFonts w:ascii="Symbol" w:hAnsi="Symbol" w:hint="default"/>
      </w:rPr>
    </w:lvl>
    <w:lvl w:ilvl="7" w:tplc="041D0003" w:tentative="1">
      <w:start w:val="1"/>
      <w:numFmt w:val="bullet"/>
      <w:lvlText w:val="o"/>
      <w:lvlJc w:val="left"/>
      <w:pPr>
        <w:ind w:left="5872" w:hanging="360"/>
      </w:pPr>
      <w:rPr>
        <w:rFonts w:ascii="Courier New" w:hAnsi="Courier New" w:cs="Courier New" w:hint="default"/>
      </w:rPr>
    </w:lvl>
    <w:lvl w:ilvl="8" w:tplc="041D0005" w:tentative="1">
      <w:start w:val="1"/>
      <w:numFmt w:val="bullet"/>
      <w:lvlText w:val=""/>
      <w:lvlJc w:val="left"/>
      <w:pPr>
        <w:ind w:left="6592" w:hanging="360"/>
      </w:pPr>
      <w:rPr>
        <w:rFonts w:ascii="Wingdings" w:hAnsi="Wingdings" w:hint="default"/>
      </w:rPr>
    </w:lvl>
  </w:abstractNum>
  <w:abstractNum w:abstractNumId="2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6E61AA2"/>
    <w:multiLevelType w:val="hybridMultilevel"/>
    <w:tmpl w:val="FA6CC324"/>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7D5793"/>
    <w:multiLevelType w:val="hybridMultilevel"/>
    <w:tmpl w:val="B1C2E822"/>
    <w:lvl w:ilvl="0" w:tplc="03344406">
      <w:start w:val="1"/>
      <w:numFmt w:val="bullet"/>
      <w:lvlText w:val="●"/>
      <w:lvlJc w:val="left"/>
      <w:pPr>
        <w:tabs>
          <w:tab w:val="num" w:pos="720"/>
        </w:tabs>
        <w:ind w:left="720" w:hanging="360"/>
      </w:pPr>
      <w:rPr>
        <w:rFonts w:ascii="Ericsson Hilda" w:hAnsi="Ericsson Hilda" w:hint="default"/>
      </w:rPr>
    </w:lvl>
    <w:lvl w:ilvl="1" w:tplc="EE6EAC64">
      <w:numFmt w:val="bullet"/>
      <w:lvlText w:val="●"/>
      <w:lvlJc w:val="left"/>
      <w:pPr>
        <w:tabs>
          <w:tab w:val="num" w:pos="1440"/>
        </w:tabs>
        <w:ind w:left="1440" w:hanging="360"/>
      </w:pPr>
      <w:rPr>
        <w:rFonts w:ascii="Ericsson Hilda" w:hAnsi="Ericsson Hilda" w:hint="default"/>
      </w:rPr>
    </w:lvl>
    <w:lvl w:ilvl="2" w:tplc="09BA6B0A">
      <w:numFmt w:val="bullet"/>
      <w:lvlText w:val="●"/>
      <w:lvlJc w:val="left"/>
      <w:pPr>
        <w:tabs>
          <w:tab w:val="num" w:pos="2160"/>
        </w:tabs>
        <w:ind w:left="2160" w:hanging="360"/>
      </w:pPr>
      <w:rPr>
        <w:rFonts w:ascii="Ericsson Hilda" w:hAnsi="Ericsson Hilda" w:hint="default"/>
      </w:rPr>
    </w:lvl>
    <w:lvl w:ilvl="3" w:tplc="BC1C323A" w:tentative="1">
      <w:start w:val="1"/>
      <w:numFmt w:val="bullet"/>
      <w:lvlText w:val="●"/>
      <w:lvlJc w:val="left"/>
      <w:pPr>
        <w:tabs>
          <w:tab w:val="num" w:pos="2880"/>
        </w:tabs>
        <w:ind w:left="2880" w:hanging="360"/>
      </w:pPr>
      <w:rPr>
        <w:rFonts w:ascii="Ericsson Hilda" w:hAnsi="Ericsson Hilda" w:hint="default"/>
      </w:rPr>
    </w:lvl>
    <w:lvl w:ilvl="4" w:tplc="4BB6DBC6" w:tentative="1">
      <w:start w:val="1"/>
      <w:numFmt w:val="bullet"/>
      <w:lvlText w:val="●"/>
      <w:lvlJc w:val="left"/>
      <w:pPr>
        <w:tabs>
          <w:tab w:val="num" w:pos="3600"/>
        </w:tabs>
        <w:ind w:left="3600" w:hanging="360"/>
      </w:pPr>
      <w:rPr>
        <w:rFonts w:ascii="Ericsson Hilda" w:hAnsi="Ericsson Hilda" w:hint="default"/>
      </w:rPr>
    </w:lvl>
    <w:lvl w:ilvl="5" w:tplc="F716C350" w:tentative="1">
      <w:start w:val="1"/>
      <w:numFmt w:val="bullet"/>
      <w:lvlText w:val="●"/>
      <w:lvlJc w:val="left"/>
      <w:pPr>
        <w:tabs>
          <w:tab w:val="num" w:pos="4320"/>
        </w:tabs>
        <w:ind w:left="4320" w:hanging="360"/>
      </w:pPr>
      <w:rPr>
        <w:rFonts w:ascii="Ericsson Hilda" w:hAnsi="Ericsson Hilda" w:hint="default"/>
      </w:rPr>
    </w:lvl>
    <w:lvl w:ilvl="6" w:tplc="8FA8A3A8" w:tentative="1">
      <w:start w:val="1"/>
      <w:numFmt w:val="bullet"/>
      <w:lvlText w:val="●"/>
      <w:lvlJc w:val="left"/>
      <w:pPr>
        <w:tabs>
          <w:tab w:val="num" w:pos="5040"/>
        </w:tabs>
        <w:ind w:left="5040" w:hanging="360"/>
      </w:pPr>
      <w:rPr>
        <w:rFonts w:ascii="Ericsson Hilda" w:hAnsi="Ericsson Hilda" w:hint="default"/>
      </w:rPr>
    </w:lvl>
    <w:lvl w:ilvl="7" w:tplc="FCDADDB8" w:tentative="1">
      <w:start w:val="1"/>
      <w:numFmt w:val="bullet"/>
      <w:lvlText w:val="●"/>
      <w:lvlJc w:val="left"/>
      <w:pPr>
        <w:tabs>
          <w:tab w:val="num" w:pos="5760"/>
        </w:tabs>
        <w:ind w:left="5760" w:hanging="360"/>
      </w:pPr>
      <w:rPr>
        <w:rFonts w:ascii="Ericsson Hilda" w:hAnsi="Ericsson Hilda" w:hint="default"/>
      </w:rPr>
    </w:lvl>
    <w:lvl w:ilvl="8" w:tplc="910E738A"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4BDF65F6"/>
    <w:multiLevelType w:val="hybridMultilevel"/>
    <w:tmpl w:val="9FF023C0"/>
    <w:lvl w:ilvl="0" w:tplc="FFFFFFFF">
      <w:start w:val="1"/>
      <w:numFmt w:val="decimal"/>
      <w:pStyle w:val="Reference"/>
      <w:lvlText w:val="[%1]"/>
      <w:lvlJc w:val="left"/>
      <w:pPr>
        <w:tabs>
          <w:tab w:val="num" w:pos="567"/>
        </w:tabs>
        <w:ind w:left="567"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211E1A"/>
    <w:multiLevelType w:val="hybridMultilevel"/>
    <w:tmpl w:val="A36847EA"/>
    <w:lvl w:ilvl="0" w:tplc="1A98A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hybridMultilevel"/>
    <w:tmpl w:val="AF6AED1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1D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E460A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58BB4F87"/>
    <w:multiLevelType w:val="hybridMultilevel"/>
    <w:tmpl w:val="5C8A7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F5914AC"/>
    <w:multiLevelType w:val="hybridMultilevel"/>
    <w:tmpl w:val="DC2E91FC"/>
    <w:lvl w:ilvl="0" w:tplc="1F183D7A">
      <w:start w:val="1"/>
      <w:numFmt w:val="decimal"/>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7" w15:restartNumberingAfterBreak="0">
    <w:nsid w:val="65C8075D"/>
    <w:multiLevelType w:val="hybridMultilevel"/>
    <w:tmpl w:val="546E9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121CFA"/>
    <w:multiLevelType w:val="hybridMultilevel"/>
    <w:tmpl w:val="BE4E2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654251"/>
    <w:multiLevelType w:val="hybridMultilevel"/>
    <w:tmpl w:val="A2369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A6077"/>
    <w:multiLevelType w:val="hybridMultilevel"/>
    <w:tmpl w:val="21D8B97E"/>
    <w:lvl w:ilvl="0" w:tplc="901E4CC4">
      <w:start w:val="1"/>
      <w:numFmt w:val="decimal"/>
      <w:lvlText w:val="Observation %1"/>
      <w:lvlJc w:val="left"/>
      <w:pPr>
        <w:ind w:left="360" w:hanging="360"/>
      </w:pPr>
      <w:rPr>
        <w:rFonts w:hint="default"/>
      </w:rPr>
    </w:lvl>
    <w:lvl w:ilvl="1" w:tplc="041D0001">
      <w:start w:val="1"/>
      <w:numFmt w:val="bullet"/>
      <w:lvlText w:val=""/>
      <w:lvlJc w:val="left"/>
      <w:pPr>
        <w:ind w:left="1440" w:hanging="360"/>
      </w:pPr>
      <w:rPr>
        <w:rFonts w:ascii="Symbol" w:hAnsi="Symbol" w:hint="default"/>
      </w:rPr>
    </w:lvl>
    <w:lvl w:ilvl="2" w:tplc="041D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0639D0"/>
    <w:multiLevelType w:val="hybridMultilevel"/>
    <w:tmpl w:val="56241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F710CDD"/>
    <w:multiLevelType w:val="hybridMultilevel"/>
    <w:tmpl w:val="62B4EE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0537691"/>
    <w:multiLevelType w:val="hybridMultilevel"/>
    <w:tmpl w:val="B896D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55C21CE"/>
    <w:multiLevelType w:val="hybridMultilevel"/>
    <w:tmpl w:val="F6247C32"/>
    <w:lvl w:ilvl="0" w:tplc="21A4FD4C">
      <w:start w:val="1"/>
      <w:numFmt w:val="decimal"/>
      <w:lvlText w:val="Observation %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8" w15:restartNumberingAfterBreak="0">
    <w:nsid w:val="77222B23"/>
    <w:multiLevelType w:val="hybridMultilevel"/>
    <w:tmpl w:val="411E8EA4"/>
    <w:lvl w:ilvl="0" w:tplc="0248F3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9AB6F51"/>
    <w:multiLevelType w:val="hybridMultilevel"/>
    <w:tmpl w:val="A074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787EEC"/>
    <w:multiLevelType w:val="hybridMultilevel"/>
    <w:tmpl w:val="6A00EB4E"/>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2"/>
  </w:num>
  <w:num w:numId="4">
    <w:abstractNumId w:val="31"/>
  </w:num>
  <w:num w:numId="5">
    <w:abstractNumId w:val="32"/>
  </w:num>
  <w:num w:numId="6">
    <w:abstractNumId w:val="35"/>
  </w:num>
  <w:num w:numId="7">
    <w:abstractNumId w:val="15"/>
  </w:num>
  <w:num w:numId="8">
    <w:abstractNumId w:val="19"/>
  </w:num>
  <w:num w:numId="9">
    <w:abstractNumId w:val="9"/>
  </w:num>
  <w:num w:numId="10">
    <w:abstractNumId w:val="46"/>
  </w:num>
  <w:num w:numId="11">
    <w:abstractNumId w:val="22"/>
  </w:num>
  <w:num w:numId="12">
    <w:abstractNumId w:val="42"/>
  </w:num>
  <w:num w:numId="13">
    <w:abstractNumId w:val="20"/>
  </w:num>
  <w:num w:numId="14">
    <w:abstractNumId w:val="41"/>
  </w:num>
  <w:num w:numId="15">
    <w:abstractNumId w:val="51"/>
  </w:num>
  <w:num w:numId="16">
    <w:abstractNumId w:val="30"/>
  </w:num>
  <w:num w:numId="17">
    <w:abstractNumId w:val="23"/>
  </w:num>
  <w:num w:numId="18">
    <w:abstractNumId w:val="34"/>
  </w:num>
  <w:num w:numId="19">
    <w:abstractNumId w:val="33"/>
  </w:num>
  <w:num w:numId="20">
    <w:abstractNumId w:val="50"/>
  </w:num>
  <w:num w:numId="21">
    <w:abstractNumId w:val="5"/>
  </w:num>
  <w:num w:numId="22">
    <w:abstractNumId w:val="3"/>
  </w:num>
  <w:num w:numId="23">
    <w:abstractNumId w:val="44"/>
  </w:num>
  <w:num w:numId="24">
    <w:abstractNumId w:val="4"/>
  </w:num>
  <w:num w:numId="25">
    <w:abstractNumId w:val="12"/>
  </w:num>
  <w:num w:numId="26">
    <w:abstractNumId w:val="21"/>
  </w:num>
  <w:num w:numId="27">
    <w:abstractNumId w:val="26"/>
  </w:num>
  <w:num w:numId="28">
    <w:abstractNumId w:val="18"/>
  </w:num>
  <w:num w:numId="29">
    <w:abstractNumId w:val="49"/>
  </w:num>
  <w:num w:numId="30">
    <w:abstractNumId w:val="45"/>
  </w:num>
  <w:num w:numId="31">
    <w:abstractNumId w:val="28"/>
  </w:num>
  <w:num w:numId="32">
    <w:abstractNumId w:val="52"/>
  </w:num>
  <w:num w:numId="33">
    <w:abstractNumId w:val="38"/>
  </w:num>
  <w:num w:numId="34">
    <w:abstractNumId w:val="37"/>
  </w:num>
  <w:num w:numId="35">
    <w:abstractNumId w:val="25"/>
  </w:num>
  <w:num w:numId="36">
    <w:abstractNumId w:val="6"/>
  </w:num>
  <w:num w:numId="37">
    <w:abstractNumId w:val="8"/>
  </w:num>
  <w:num w:numId="38">
    <w:abstractNumId w:val="17"/>
  </w:num>
  <w:num w:numId="39">
    <w:abstractNumId w:val="43"/>
  </w:num>
  <w:num w:numId="40">
    <w:abstractNumId w:val="13"/>
  </w:num>
  <w:num w:numId="41">
    <w:abstractNumId w:val="47"/>
  </w:num>
  <w:num w:numId="42">
    <w:abstractNumId w:val="11"/>
  </w:num>
  <w:num w:numId="43">
    <w:abstractNumId w:val="27"/>
  </w:num>
  <w:num w:numId="44">
    <w:abstractNumId w:val="48"/>
  </w:num>
  <w:num w:numId="45">
    <w:abstractNumId w:val="39"/>
  </w:num>
  <w:num w:numId="46">
    <w:abstractNumId w:val="7"/>
  </w:num>
  <w:num w:numId="47">
    <w:abstractNumId w:val="36"/>
  </w:num>
  <w:num w:numId="48">
    <w:abstractNumId w:val="10"/>
  </w:num>
  <w:num w:numId="49">
    <w:abstractNumId w:val="16"/>
  </w:num>
  <w:num w:numId="50">
    <w:abstractNumId w:val="40"/>
  </w:num>
  <w:num w:numId="51">
    <w:abstractNumId w:val="14"/>
  </w:num>
  <w:num w:numId="52">
    <w:abstractNumId w:val="1"/>
  </w:num>
  <w:num w:numId="53">
    <w:abstractNumId w:val="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8A5"/>
    <w:rsid w:val="00000A5C"/>
    <w:rsid w:val="00001818"/>
    <w:rsid w:val="00001C3E"/>
    <w:rsid w:val="00002472"/>
    <w:rsid w:val="0000271D"/>
    <w:rsid w:val="00002A37"/>
    <w:rsid w:val="00002C1D"/>
    <w:rsid w:val="00002D8A"/>
    <w:rsid w:val="00002F2B"/>
    <w:rsid w:val="000030BA"/>
    <w:rsid w:val="00003654"/>
    <w:rsid w:val="00004947"/>
    <w:rsid w:val="0000564C"/>
    <w:rsid w:val="000058D4"/>
    <w:rsid w:val="00006005"/>
    <w:rsid w:val="0000611A"/>
    <w:rsid w:val="00006446"/>
    <w:rsid w:val="00006896"/>
    <w:rsid w:val="00006E38"/>
    <w:rsid w:val="00007CDC"/>
    <w:rsid w:val="00007F3A"/>
    <w:rsid w:val="0001027F"/>
    <w:rsid w:val="00010440"/>
    <w:rsid w:val="0001094A"/>
    <w:rsid w:val="00010F01"/>
    <w:rsid w:val="00010F50"/>
    <w:rsid w:val="00011634"/>
    <w:rsid w:val="00011B28"/>
    <w:rsid w:val="00012495"/>
    <w:rsid w:val="00012E7A"/>
    <w:rsid w:val="000136D2"/>
    <w:rsid w:val="00013CA2"/>
    <w:rsid w:val="00013F16"/>
    <w:rsid w:val="00014465"/>
    <w:rsid w:val="000145FE"/>
    <w:rsid w:val="00014EF6"/>
    <w:rsid w:val="0001516D"/>
    <w:rsid w:val="000154EF"/>
    <w:rsid w:val="00015CC2"/>
    <w:rsid w:val="00015D15"/>
    <w:rsid w:val="00015DCB"/>
    <w:rsid w:val="0001657C"/>
    <w:rsid w:val="00016A45"/>
    <w:rsid w:val="00016CE0"/>
    <w:rsid w:val="00017238"/>
    <w:rsid w:val="000174FE"/>
    <w:rsid w:val="000179FE"/>
    <w:rsid w:val="00017A4F"/>
    <w:rsid w:val="00017A5C"/>
    <w:rsid w:val="00017D1C"/>
    <w:rsid w:val="00017F5A"/>
    <w:rsid w:val="00020763"/>
    <w:rsid w:val="00020BB4"/>
    <w:rsid w:val="0002176F"/>
    <w:rsid w:val="00021BCA"/>
    <w:rsid w:val="00021EE4"/>
    <w:rsid w:val="00022529"/>
    <w:rsid w:val="000227E7"/>
    <w:rsid w:val="0002306C"/>
    <w:rsid w:val="000232B2"/>
    <w:rsid w:val="00023A67"/>
    <w:rsid w:val="00024555"/>
    <w:rsid w:val="000250B9"/>
    <w:rsid w:val="0002564D"/>
    <w:rsid w:val="00025D62"/>
    <w:rsid w:val="00025D9F"/>
    <w:rsid w:val="00025ECA"/>
    <w:rsid w:val="0002650C"/>
    <w:rsid w:val="000265C7"/>
    <w:rsid w:val="0002695E"/>
    <w:rsid w:val="00026E10"/>
    <w:rsid w:val="00030BF7"/>
    <w:rsid w:val="000311CA"/>
    <w:rsid w:val="000315D1"/>
    <w:rsid w:val="0003181E"/>
    <w:rsid w:val="00032446"/>
    <w:rsid w:val="000325B8"/>
    <w:rsid w:val="00032677"/>
    <w:rsid w:val="0003284A"/>
    <w:rsid w:val="0003310F"/>
    <w:rsid w:val="0003392A"/>
    <w:rsid w:val="00033A33"/>
    <w:rsid w:val="00033F7E"/>
    <w:rsid w:val="0003408D"/>
    <w:rsid w:val="00034162"/>
    <w:rsid w:val="000347EE"/>
    <w:rsid w:val="00034C15"/>
    <w:rsid w:val="00034E99"/>
    <w:rsid w:val="000350B1"/>
    <w:rsid w:val="00035157"/>
    <w:rsid w:val="000360C7"/>
    <w:rsid w:val="00036459"/>
    <w:rsid w:val="000368E1"/>
    <w:rsid w:val="00036926"/>
    <w:rsid w:val="00036BA1"/>
    <w:rsid w:val="00036BB9"/>
    <w:rsid w:val="00036E94"/>
    <w:rsid w:val="000370B7"/>
    <w:rsid w:val="0003717C"/>
    <w:rsid w:val="00037447"/>
    <w:rsid w:val="000400C0"/>
    <w:rsid w:val="000406F5"/>
    <w:rsid w:val="00040C14"/>
    <w:rsid w:val="00041060"/>
    <w:rsid w:val="00041090"/>
    <w:rsid w:val="00041F32"/>
    <w:rsid w:val="00041F88"/>
    <w:rsid w:val="000422CC"/>
    <w:rsid w:val="000422E2"/>
    <w:rsid w:val="000428E8"/>
    <w:rsid w:val="00042CA2"/>
    <w:rsid w:val="00042F22"/>
    <w:rsid w:val="00042F82"/>
    <w:rsid w:val="000433AE"/>
    <w:rsid w:val="0004355B"/>
    <w:rsid w:val="00043953"/>
    <w:rsid w:val="00043A70"/>
    <w:rsid w:val="000440A2"/>
    <w:rsid w:val="000444EF"/>
    <w:rsid w:val="000445E9"/>
    <w:rsid w:val="0004497F"/>
    <w:rsid w:val="00044C67"/>
    <w:rsid w:val="00045034"/>
    <w:rsid w:val="00045FDC"/>
    <w:rsid w:val="0004604E"/>
    <w:rsid w:val="000461D9"/>
    <w:rsid w:val="00046547"/>
    <w:rsid w:val="000465D0"/>
    <w:rsid w:val="00046BAE"/>
    <w:rsid w:val="00046C59"/>
    <w:rsid w:val="00050103"/>
    <w:rsid w:val="00050507"/>
    <w:rsid w:val="0005105C"/>
    <w:rsid w:val="00051495"/>
    <w:rsid w:val="00051CE3"/>
    <w:rsid w:val="00051D14"/>
    <w:rsid w:val="00052396"/>
    <w:rsid w:val="00052515"/>
    <w:rsid w:val="00052781"/>
    <w:rsid w:val="0005287E"/>
    <w:rsid w:val="00052A07"/>
    <w:rsid w:val="00052F28"/>
    <w:rsid w:val="000534E3"/>
    <w:rsid w:val="00053C6F"/>
    <w:rsid w:val="0005406E"/>
    <w:rsid w:val="00054314"/>
    <w:rsid w:val="000549CE"/>
    <w:rsid w:val="00055127"/>
    <w:rsid w:val="00055909"/>
    <w:rsid w:val="00055D56"/>
    <w:rsid w:val="0005606A"/>
    <w:rsid w:val="00056970"/>
    <w:rsid w:val="00057117"/>
    <w:rsid w:val="000571DD"/>
    <w:rsid w:val="00057780"/>
    <w:rsid w:val="000579A7"/>
    <w:rsid w:val="00057A10"/>
    <w:rsid w:val="00057C43"/>
    <w:rsid w:val="00057DE5"/>
    <w:rsid w:val="0006011F"/>
    <w:rsid w:val="000602FA"/>
    <w:rsid w:val="0006060C"/>
    <w:rsid w:val="00060E1B"/>
    <w:rsid w:val="000616E7"/>
    <w:rsid w:val="00061D9C"/>
    <w:rsid w:val="000634C5"/>
    <w:rsid w:val="0006381F"/>
    <w:rsid w:val="00063ACA"/>
    <w:rsid w:val="00063B6B"/>
    <w:rsid w:val="00063BF0"/>
    <w:rsid w:val="00064675"/>
    <w:rsid w:val="0006487E"/>
    <w:rsid w:val="00064A51"/>
    <w:rsid w:val="00064A5E"/>
    <w:rsid w:val="0006535A"/>
    <w:rsid w:val="00065B9B"/>
    <w:rsid w:val="00065E1A"/>
    <w:rsid w:val="00065EDF"/>
    <w:rsid w:val="00066844"/>
    <w:rsid w:val="00066D84"/>
    <w:rsid w:val="000670AB"/>
    <w:rsid w:val="00067DD3"/>
    <w:rsid w:val="0007091A"/>
    <w:rsid w:val="00071373"/>
    <w:rsid w:val="0007155D"/>
    <w:rsid w:val="000730E1"/>
    <w:rsid w:val="000733F3"/>
    <w:rsid w:val="000738AC"/>
    <w:rsid w:val="00073D22"/>
    <w:rsid w:val="000741EA"/>
    <w:rsid w:val="000748AA"/>
    <w:rsid w:val="000748CC"/>
    <w:rsid w:val="0007490D"/>
    <w:rsid w:val="000751B0"/>
    <w:rsid w:val="00075877"/>
    <w:rsid w:val="00075E25"/>
    <w:rsid w:val="00075EC8"/>
    <w:rsid w:val="0007602A"/>
    <w:rsid w:val="0007624E"/>
    <w:rsid w:val="00076368"/>
    <w:rsid w:val="00076753"/>
    <w:rsid w:val="00077468"/>
    <w:rsid w:val="00077689"/>
    <w:rsid w:val="00077754"/>
    <w:rsid w:val="000777A8"/>
    <w:rsid w:val="00077A93"/>
    <w:rsid w:val="00077E5F"/>
    <w:rsid w:val="0008036A"/>
    <w:rsid w:val="0008072A"/>
    <w:rsid w:val="00080BF2"/>
    <w:rsid w:val="00080C24"/>
    <w:rsid w:val="00081160"/>
    <w:rsid w:val="0008193D"/>
    <w:rsid w:val="00081AA7"/>
    <w:rsid w:val="00081AE6"/>
    <w:rsid w:val="00081E7D"/>
    <w:rsid w:val="00082493"/>
    <w:rsid w:val="00082CBA"/>
    <w:rsid w:val="00084686"/>
    <w:rsid w:val="00084B7E"/>
    <w:rsid w:val="00085330"/>
    <w:rsid w:val="000855EB"/>
    <w:rsid w:val="00085741"/>
    <w:rsid w:val="00085B52"/>
    <w:rsid w:val="000866F2"/>
    <w:rsid w:val="000867D0"/>
    <w:rsid w:val="0008690E"/>
    <w:rsid w:val="00087088"/>
    <w:rsid w:val="00087FA7"/>
    <w:rsid w:val="0009009F"/>
    <w:rsid w:val="0009029C"/>
    <w:rsid w:val="000903E3"/>
    <w:rsid w:val="0009091E"/>
    <w:rsid w:val="00090DA7"/>
    <w:rsid w:val="00091557"/>
    <w:rsid w:val="00092318"/>
    <w:rsid w:val="000924C1"/>
    <w:rsid w:val="000924F0"/>
    <w:rsid w:val="00093474"/>
    <w:rsid w:val="0009370F"/>
    <w:rsid w:val="000938F7"/>
    <w:rsid w:val="0009422F"/>
    <w:rsid w:val="00094E6D"/>
    <w:rsid w:val="0009510F"/>
    <w:rsid w:val="000951A0"/>
    <w:rsid w:val="00095461"/>
    <w:rsid w:val="0009577A"/>
    <w:rsid w:val="000961D0"/>
    <w:rsid w:val="000977C4"/>
    <w:rsid w:val="00097850"/>
    <w:rsid w:val="00097C16"/>
    <w:rsid w:val="00097E7C"/>
    <w:rsid w:val="000A0B06"/>
    <w:rsid w:val="000A0D6C"/>
    <w:rsid w:val="000A12BA"/>
    <w:rsid w:val="000A1375"/>
    <w:rsid w:val="000A162C"/>
    <w:rsid w:val="000A1B7B"/>
    <w:rsid w:val="000A2612"/>
    <w:rsid w:val="000A2B52"/>
    <w:rsid w:val="000A3187"/>
    <w:rsid w:val="000A4509"/>
    <w:rsid w:val="000A4AC2"/>
    <w:rsid w:val="000A4C2D"/>
    <w:rsid w:val="000A5013"/>
    <w:rsid w:val="000A5107"/>
    <w:rsid w:val="000A53E5"/>
    <w:rsid w:val="000A56F2"/>
    <w:rsid w:val="000A580C"/>
    <w:rsid w:val="000A5BD1"/>
    <w:rsid w:val="000A5D38"/>
    <w:rsid w:val="000A5FD6"/>
    <w:rsid w:val="000A6185"/>
    <w:rsid w:val="000A665C"/>
    <w:rsid w:val="000A6D5B"/>
    <w:rsid w:val="000A6D96"/>
    <w:rsid w:val="000A7086"/>
    <w:rsid w:val="000A78AF"/>
    <w:rsid w:val="000A7E60"/>
    <w:rsid w:val="000B0010"/>
    <w:rsid w:val="000B078B"/>
    <w:rsid w:val="000B2150"/>
    <w:rsid w:val="000B270D"/>
    <w:rsid w:val="000B2719"/>
    <w:rsid w:val="000B3A8F"/>
    <w:rsid w:val="000B4AB9"/>
    <w:rsid w:val="000B5179"/>
    <w:rsid w:val="000B5215"/>
    <w:rsid w:val="000B52A5"/>
    <w:rsid w:val="000B560C"/>
    <w:rsid w:val="000B58C3"/>
    <w:rsid w:val="000B5B4E"/>
    <w:rsid w:val="000B61E9"/>
    <w:rsid w:val="000B6271"/>
    <w:rsid w:val="000B70FE"/>
    <w:rsid w:val="000B711E"/>
    <w:rsid w:val="000B71EB"/>
    <w:rsid w:val="000B7FD4"/>
    <w:rsid w:val="000C04BE"/>
    <w:rsid w:val="000C08D8"/>
    <w:rsid w:val="000C1148"/>
    <w:rsid w:val="000C127D"/>
    <w:rsid w:val="000C1633"/>
    <w:rsid w:val="000C165A"/>
    <w:rsid w:val="000C1716"/>
    <w:rsid w:val="000C210D"/>
    <w:rsid w:val="000C2E19"/>
    <w:rsid w:val="000C3A0D"/>
    <w:rsid w:val="000C3C55"/>
    <w:rsid w:val="000C3D24"/>
    <w:rsid w:val="000C43CE"/>
    <w:rsid w:val="000C4F3E"/>
    <w:rsid w:val="000C5066"/>
    <w:rsid w:val="000C51EC"/>
    <w:rsid w:val="000C559B"/>
    <w:rsid w:val="000C5B0F"/>
    <w:rsid w:val="000C5BC4"/>
    <w:rsid w:val="000C6306"/>
    <w:rsid w:val="000C6B7C"/>
    <w:rsid w:val="000C6F25"/>
    <w:rsid w:val="000C72EF"/>
    <w:rsid w:val="000C7772"/>
    <w:rsid w:val="000C7E89"/>
    <w:rsid w:val="000D075E"/>
    <w:rsid w:val="000D0D07"/>
    <w:rsid w:val="000D0F9B"/>
    <w:rsid w:val="000D2055"/>
    <w:rsid w:val="000D2359"/>
    <w:rsid w:val="000D2451"/>
    <w:rsid w:val="000D2668"/>
    <w:rsid w:val="000D2AFA"/>
    <w:rsid w:val="000D2B8D"/>
    <w:rsid w:val="000D2E79"/>
    <w:rsid w:val="000D3329"/>
    <w:rsid w:val="000D3595"/>
    <w:rsid w:val="000D3623"/>
    <w:rsid w:val="000D3AAC"/>
    <w:rsid w:val="000D3C81"/>
    <w:rsid w:val="000D3D3C"/>
    <w:rsid w:val="000D3D4C"/>
    <w:rsid w:val="000D4571"/>
    <w:rsid w:val="000D4797"/>
    <w:rsid w:val="000D49FB"/>
    <w:rsid w:val="000D5803"/>
    <w:rsid w:val="000D5E15"/>
    <w:rsid w:val="000D5E4D"/>
    <w:rsid w:val="000D614F"/>
    <w:rsid w:val="000D61E9"/>
    <w:rsid w:val="000D6293"/>
    <w:rsid w:val="000D7986"/>
    <w:rsid w:val="000D7BE4"/>
    <w:rsid w:val="000D7F1F"/>
    <w:rsid w:val="000E0527"/>
    <w:rsid w:val="000E0791"/>
    <w:rsid w:val="000E09A9"/>
    <w:rsid w:val="000E0D92"/>
    <w:rsid w:val="000E0EF4"/>
    <w:rsid w:val="000E1AE3"/>
    <w:rsid w:val="000E1E92"/>
    <w:rsid w:val="000E1EFE"/>
    <w:rsid w:val="000E207A"/>
    <w:rsid w:val="000E2714"/>
    <w:rsid w:val="000E293B"/>
    <w:rsid w:val="000E29B8"/>
    <w:rsid w:val="000E2B23"/>
    <w:rsid w:val="000E2BE5"/>
    <w:rsid w:val="000E3227"/>
    <w:rsid w:val="000E369D"/>
    <w:rsid w:val="000E36AB"/>
    <w:rsid w:val="000E45B8"/>
    <w:rsid w:val="000E498D"/>
    <w:rsid w:val="000E5128"/>
    <w:rsid w:val="000E5361"/>
    <w:rsid w:val="000E5920"/>
    <w:rsid w:val="000E6573"/>
    <w:rsid w:val="000E6B02"/>
    <w:rsid w:val="000E7523"/>
    <w:rsid w:val="000E76C5"/>
    <w:rsid w:val="000E7BFE"/>
    <w:rsid w:val="000F03B9"/>
    <w:rsid w:val="000F058D"/>
    <w:rsid w:val="000F0656"/>
    <w:rsid w:val="000F06D6"/>
    <w:rsid w:val="000F091A"/>
    <w:rsid w:val="000F0B09"/>
    <w:rsid w:val="000F0EB1"/>
    <w:rsid w:val="000F1106"/>
    <w:rsid w:val="000F1ED8"/>
    <w:rsid w:val="000F2393"/>
    <w:rsid w:val="000F2AF5"/>
    <w:rsid w:val="000F300A"/>
    <w:rsid w:val="000F30DE"/>
    <w:rsid w:val="000F36A4"/>
    <w:rsid w:val="000F3957"/>
    <w:rsid w:val="000F3BE9"/>
    <w:rsid w:val="000F3D19"/>
    <w:rsid w:val="000F3F6C"/>
    <w:rsid w:val="000F4320"/>
    <w:rsid w:val="000F5A7F"/>
    <w:rsid w:val="000F5FD2"/>
    <w:rsid w:val="000F6564"/>
    <w:rsid w:val="000F6950"/>
    <w:rsid w:val="000F6B72"/>
    <w:rsid w:val="000F6B8F"/>
    <w:rsid w:val="000F6C77"/>
    <w:rsid w:val="000F6DF3"/>
    <w:rsid w:val="000F6FCC"/>
    <w:rsid w:val="000F702D"/>
    <w:rsid w:val="000F72F2"/>
    <w:rsid w:val="000F7539"/>
    <w:rsid w:val="001005FF"/>
    <w:rsid w:val="001014EC"/>
    <w:rsid w:val="00101C0C"/>
    <w:rsid w:val="00101D86"/>
    <w:rsid w:val="001020BA"/>
    <w:rsid w:val="001022CD"/>
    <w:rsid w:val="00102C90"/>
    <w:rsid w:val="00102E1D"/>
    <w:rsid w:val="00103424"/>
    <w:rsid w:val="00103DDA"/>
    <w:rsid w:val="00104AD1"/>
    <w:rsid w:val="00104DD4"/>
    <w:rsid w:val="00105021"/>
    <w:rsid w:val="001054AB"/>
    <w:rsid w:val="00105639"/>
    <w:rsid w:val="00105B48"/>
    <w:rsid w:val="00105EE7"/>
    <w:rsid w:val="001062FB"/>
    <w:rsid w:val="001063E6"/>
    <w:rsid w:val="0010686F"/>
    <w:rsid w:val="001070D9"/>
    <w:rsid w:val="00107327"/>
    <w:rsid w:val="00107355"/>
    <w:rsid w:val="001077B7"/>
    <w:rsid w:val="0011024A"/>
    <w:rsid w:val="001107C5"/>
    <w:rsid w:val="0011141D"/>
    <w:rsid w:val="001118EF"/>
    <w:rsid w:val="00111A1A"/>
    <w:rsid w:val="00111EA7"/>
    <w:rsid w:val="00112338"/>
    <w:rsid w:val="00112E90"/>
    <w:rsid w:val="00112FBD"/>
    <w:rsid w:val="001138AD"/>
    <w:rsid w:val="00113CF4"/>
    <w:rsid w:val="00114307"/>
    <w:rsid w:val="00114AE3"/>
    <w:rsid w:val="00114FAE"/>
    <w:rsid w:val="00114FD5"/>
    <w:rsid w:val="001153EA"/>
    <w:rsid w:val="00115643"/>
    <w:rsid w:val="00115776"/>
    <w:rsid w:val="0011579E"/>
    <w:rsid w:val="00115E15"/>
    <w:rsid w:val="00115F19"/>
    <w:rsid w:val="00116765"/>
    <w:rsid w:val="0011691C"/>
    <w:rsid w:val="00116BDC"/>
    <w:rsid w:val="00116CD0"/>
    <w:rsid w:val="00117814"/>
    <w:rsid w:val="00117ABC"/>
    <w:rsid w:val="00117D7F"/>
    <w:rsid w:val="001206CC"/>
    <w:rsid w:val="00120987"/>
    <w:rsid w:val="00120AD4"/>
    <w:rsid w:val="00120FFC"/>
    <w:rsid w:val="001219F5"/>
    <w:rsid w:val="00121A20"/>
    <w:rsid w:val="00121B38"/>
    <w:rsid w:val="00121E35"/>
    <w:rsid w:val="001224CB"/>
    <w:rsid w:val="00122757"/>
    <w:rsid w:val="0012278F"/>
    <w:rsid w:val="00122F09"/>
    <w:rsid w:val="001231DA"/>
    <w:rsid w:val="00123546"/>
    <w:rsid w:val="0012377F"/>
    <w:rsid w:val="00123E20"/>
    <w:rsid w:val="00123E94"/>
    <w:rsid w:val="00124314"/>
    <w:rsid w:val="0012480C"/>
    <w:rsid w:val="00124D17"/>
    <w:rsid w:val="00125228"/>
    <w:rsid w:val="001252C3"/>
    <w:rsid w:val="001255F1"/>
    <w:rsid w:val="00125B56"/>
    <w:rsid w:val="00125D71"/>
    <w:rsid w:val="0012609B"/>
    <w:rsid w:val="001262F7"/>
    <w:rsid w:val="00126681"/>
    <w:rsid w:val="001268F6"/>
    <w:rsid w:val="00126AA1"/>
    <w:rsid w:val="00126B4A"/>
    <w:rsid w:val="00126D0C"/>
    <w:rsid w:val="001278D8"/>
    <w:rsid w:val="00130477"/>
    <w:rsid w:val="001304E8"/>
    <w:rsid w:val="001305E3"/>
    <w:rsid w:val="001313C4"/>
    <w:rsid w:val="0013197F"/>
    <w:rsid w:val="00131B5B"/>
    <w:rsid w:val="0013214A"/>
    <w:rsid w:val="00132D7A"/>
    <w:rsid w:val="00132FD0"/>
    <w:rsid w:val="0013374F"/>
    <w:rsid w:val="00133795"/>
    <w:rsid w:val="001337F8"/>
    <w:rsid w:val="00133DD3"/>
    <w:rsid w:val="00133F6C"/>
    <w:rsid w:val="001344C0"/>
    <w:rsid w:val="001346FA"/>
    <w:rsid w:val="001350E7"/>
    <w:rsid w:val="00135252"/>
    <w:rsid w:val="00136551"/>
    <w:rsid w:val="00136D8C"/>
    <w:rsid w:val="00137AB5"/>
    <w:rsid w:val="00137F0B"/>
    <w:rsid w:val="00137F83"/>
    <w:rsid w:val="00140E0C"/>
    <w:rsid w:val="00140E6D"/>
    <w:rsid w:val="001414D7"/>
    <w:rsid w:val="00141B2A"/>
    <w:rsid w:val="00141B70"/>
    <w:rsid w:val="00142395"/>
    <w:rsid w:val="00142A9A"/>
    <w:rsid w:val="00143955"/>
    <w:rsid w:val="001439B0"/>
    <w:rsid w:val="00143D22"/>
    <w:rsid w:val="00144026"/>
    <w:rsid w:val="0014433F"/>
    <w:rsid w:val="00144590"/>
    <w:rsid w:val="0014472D"/>
    <w:rsid w:val="00144E8B"/>
    <w:rsid w:val="00144F77"/>
    <w:rsid w:val="001450BD"/>
    <w:rsid w:val="00145800"/>
    <w:rsid w:val="00145B47"/>
    <w:rsid w:val="0014616D"/>
    <w:rsid w:val="0014764D"/>
    <w:rsid w:val="00150088"/>
    <w:rsid w:val="00150725"/>
    <w:rsid w:val="00150E41"/>
    <w:rsid w:val="00151806"/>
    <w:rsid w:val="001518F0"/>
    <w:rsid w:val="00151A2D"/>
    <w:rsid w:val="00151C5E"/>
    <w:rsid w:val="00151E23"/>
    <w:rsid w:val="0015204A"/>
    <w:rsid w:val="0015245E"/>
    <w:rsid w:val="001525B6"/>
    <w:rsid w:val="001526E0"/>
    <w:rsid w:val="0015389E"/>
    <w:rsid w:val="00153C64"/>
    <w:rsid w:val="00154048"/>
    <w:rsid w:val="001548E4"/>
    <w:rsid w:val="00154A91"/>
    <w:rsid w:val="00154F93"/>
    <w:rsid w:val="001551B5"/>
    <w:rsid w:val="00155480"/>
    <w:rsid w:val="00155AF1"/>
    <w:rsid w:val="00156589"/>
    <w:rsid w:val="00156B9A"/>
    <w:rsid w:val="00157776"/>
    <w:rsid w:val="001578A8"/>
    <w:rsid w:val="00157C56"/>
    <w:rsid w:val="00157E1A"/>
    <w:rsid w:val="001606C7"/>
    <w:rsid w:val="0016097D"/>
    <w:rsid w:val="00160C4C"/>
    <w:rsid w:val="00161223"/>
    <w:rsid w:val="00161575"/>
    <w:rsid w:val="00161B75"/>
    <w:rsid w:val="00161C2F"/>
    <w:rsid w:val="001621FF"/>
    <w:rsid w:val="00162C1B"/>
    <w:rsid w:val="001631F3"/>
    <w:rsid w:val="0016385D"/>
    <w:rsid w:val="001639D9"/>
    <w:rsid w:val="00163A27"/>
    <w:rsid w:val="00163B51"/>
    <w:rsid w:val="00163CE7"/>
    <w:rsid w:val="00163DF4"/>
    <w:rsid w:val="00163FD7"/>
    <w:rsid w:val="00164076"/>
    <w:rsid w:val="001640CC"/>
    <w:rsid w:val="0016431D"/>
    <w:rsid w:val="001659C1"/>
    <w:rsid w:val="00165CB0"/>
    <w:rsid w:val="0016666C"/>
    <w:rsid w:val="0016754A"/>
    <w:rsid w:val="00167740"/>
    <w:rsid w:val="00167A60"/>
    <w:rsid w:val="00167D61"/>
    <w:rsid w:val="001703A0"/>
    <w:rsid w:val="001707BF"/>
    <w:rsid w:val="00170976"/>
    <w:rsid w:val="00170D2F"/>
    <w:rsid w:val="001722E8"/>
    <w:rsid w:val="001727C8"/>
    <w:rsid w:val="00172BE0"/>
    <w:rsid w:val="001731D4"/>
    <w:rsid w:val="00173947"/>
    <w:rsid w:val="00173A1A"/>
    <w:rsid w:val="00173A8E"/>
    <w:rsid w:val="00174107"/>
    <w:rsid w:val="0017449E"/>
    <w:rsid w:val="0017502C"/>
    <w:rsid w:val="001752AA"/>
    <w:rsid w:val="00175563"/>
    <w:rsid w:val="00175A37"/>
    <w:rsid w:val="00175F7D"/>
    <w:rsid w:val="00176E93"/>
    <w:rsid w:val="00177704"/>
    <w:rsid w:val="00177EA1"/>
    <w:rsid w:val="001807E2"/>
    <w:rsid w:val="00180BFA"/>
    <w:rsid w:val="00180FB8"/>
    <w:rsid w:val="0018143F"/>
    <w:rsid w:val="0018145F"/>
    <w:rsid w:val="001817C2"/>
    <w:rsid w:val="00181800"/>
    <w:rsid w:val="00181FF8"/>
    <w:rsid w:val="001821BF"/>
    <w:rsid w:val="001825DF"/>
    <w:rsid w:val="001830CA"/>
    <w:rsid w:val="00183FED"/>
    <w:rsid w:val="001842D8"/>
    <w:rsid w:val="00184345"/>
    <w:rsid w:val="001847FE"/>
    <w:rsid w:val="0018495A"/>
    <w:rsid w:val="00184BC0"/>
    <w:rsid w:val="001853BA"/>
    <w:rsid w:val="00185E4A"/>
    <w:rsid w:val="001862DC"/>
    <w:rsid w:val="00186343"/>
    <w:rsid w:val="00186461"/>
    <w:rsid w:val="0018683C"/>
    <w:rsid w:val="0018705B"/>
    <w:rsid w:val="00190445"/>
    <w:rsid w:val="00190AC1"/>
    <w:rsid w:val="00190CF6"/>
    <w:rsid w:val="001914ED"/>
    <w:rsid w:val="00191DF4"/>
    <w:rsid w:val="00191F45"/>
    <w:rsid w:val="0019341A"/>
    <w:rsid w:val="001935CC"/>
    <w:rsid w:val="00193F14"/>
    <w:rsid w:val="00193FA8"/>
    <w:rsid w:val="001946F1"/>
    <w:rsid w:val="0019491E"/>
    <w:rsid w:val="00196507"/>
    <w:rsid w:val="00196526"/>
    <w:rsid w:val="00196B20"/>
    <w:rsid w:val="00196C8B"/>
    <w:rsid w:val="00197139"/>
    <w:rsid w:val="001973F4"/>
    <w:rsid w:val="00197880"/>
    <w:rsid w:val="00197CE5"/>
    <w:rsid w:val="00197DF9"/>
    <w:rsid w:val="00197E3E"/>
    <w:rsid w:val="001A03B0"/>
    <w:rsid w:val="001A03EC"/>
    <w:rsid w:val="001A05DD"/>
    <w:rsid w:val="001A0FBC"/>
    <w:rsid w:val="001A1987"/>
    <w:rsid w:val="001A2564"/>
    <w:rsid w:val="001A25A1"/>
    <w:rsid w:val="001A29D7"/>
    <w:rsid w:val="001A2CB5"/>
    <w:rsid w:val="001A3A62"/>
    <w:rsid w:val="001A3A86"/>
    <w:rsid w:val="001A469C"/>
    <w:rsid w:val="001A4829"/>
    <w:rsid w:val="001A4842"/>
    <w:rsid w:val="001A50C7"/>
    <w:rsid w:val="001A59F9"/>
    <w:rsid w:val="001A5A7B"/>
    <w:rsid w:val="001A5C53"/>
    <w:rsid w:val="001A5C7D"/>
    <w:rsid w:val="001A5F42"/>
    <w:rsid w:val="001A60E4"/>
    <w:rsid w:val="001A6149"/>
    <w:rsid w:val="001A6173"/>
    <w:rsid w:val="001A62CC"/>
    <w:rsid w:val="001A65D4"/>
    <w:rsid w:val="001A68CD"/>
    <w:rsid w:val="001A6966"/>
    <w:rsid w:val="001A6CBA"/>
    <w:rsid w:val="001A6EB2"/>
    <w:rsid w:val="001A6ED3"/>
    <w:rsid w:val="001A7779"/>
    <w:rsid w:val="001B0C6B"/>
    <w:rsid w:val="001B0D97"/>
    <w:rsid w:val="001B10B6"/>
    <w:rsid w:val="001B10E8"/>
    <w:rsid w:val="001B1323"/>
    <w:rsid w:val="001B15CB"/>
    <w:rsid w:val="001B1C07"/>
    <w:rsid w:val="001B2D95"/>
    <w:rsid w:val="001B306B"/>
    <w:rsid w:val="001B3EAB"/>
    <w:rsid w:val="001B4815"/>
    <w:rsid w:val="001B4986"/>
    <w:rsid w:val="001B4AE1"/>
    <w:rsid w:val="001B597C"/>
    <w:rsid w:val="001B5A5D"/>
    <w:rsid w:val="001B68B6"/>
    <w:rsid w:val="001B69F2"/>
    <w:rsid w:val="001B6BAE"/>
    <w:rsid w:val="001B7677"/>
    <w:rsid w:val="001B7BCE"/>
    <w:rsid w:val="001B7DBE"/>
    <w:rsid w:val="001C0103"/>
    <w:rsid w:val="001C12C1"/>
    <w:rsid w:val="001C14CF"/>
    <w:rsid w:val="001C1CE5"/>
    <w:rsid w:val="001C2177"/>
    <w:rsid w:val="001C22D6"/>
    <w:rsid w:val="001C2AFB"/>
    <w:rsid w:val="001C3D18"/>
    <w:rsid w:val="001C3D2A"/>
    <w:rsid w:val="001C3DC9"/>
    <w:rsid w:val="001C4E37"/>
    <w:rsid w:val="001C5263"/>
    <w:rsid w:val="001C5431"/>
    <w:rsid w:val="001C5567"/>
    <w:rsid w:val="001C5607"/>
    <w:rsid w:val="001C7349"/>
    <w:rsid w:val="001C75C4"/>
    <w:rsid w:val="001C7F15"/>
    <w:rsid w:val="001D006F"/>
    <w:rsid w:val="001D00A5"/>
    <w:rsid w:val="001D01AD"/>
    <w:rsid w:val="001D0679"/>
    <w:rsid w:val="001D09D0"/>
    <w:rsid w:val="001D0C6A"/>
    <w:rsid w:val="001D11AE"/>
    <w:rsid w:val="001D144C"/>
    <w:rsid w:val="001D1538"/>
    <w:rsid w:val="001D17C6"/>
    <w:rsid w:val="001D1B7C"/>
    <w:rsid w:val="001D1F35"/>
    <w:rsid w:val="001D31A0"/>
    <w:rsid w:val="001D3C27"/>
    <w:rsid w:val="001D3FEE"/>
    <w:rsid w:val="001D4A9D"/>
    <w:rsid w:val="001D51BA"/>
    <w:rsid w:val="001D53E7"/>
    <w:rsid w:val="001D6342"/>
    <w:rsid w:val="001D6C10"/>
    <w:rsid w:val="001D6D11"/>
    <w:rsid w:val="001D6D53"/>
    <w:rsid w:val="001D72B9"/>
    <w:rsid w:val="001D7526"/>
    <w:rsid w:val="001D781B"/>
    <w:rsid w:val="001D79E7"/>
    <w:rsid w:val="001E0561"/>
    <w:rsid w:val="001E1624"/>
    <w:rsid w:val="001E172C"/>
    <w:rsid w:val="001E180D"/>
    <w:rsid w:val="001E22DB"/>
    <w:rsid w:val="001E32B7"/>
    <w:rsid w:val="001E37CB"/>
    <w:rsid w:val="001E3852"/>
    <w:rsid w:val="001E3A41"/>
    <w:rsid w:val="001E3FB6"/>
    <w:rsid w:val="001E4308"/>
    <w:rsid w:val="001E438D"/>
    <w:rsid w:val="001E44CA"/>
    <w:rsid w:val="001E4ADF"/>
    <w:rsid w:val="001E4B87"/>
    <w:rsid w:val="001E4CA7"/>
    <w:rsid w:val="001E4CB4"/>
    <w:rsid w:val="001E579B"/>
    <w:rsid w:val="001E58E2"/>
    <w:rsid w:val="001E6288"/>
    <w:rsid w:val="001E7305"/>
    <w:rsid w:val="001E738D"/>
    <w:rsid w:val="001E73F8"/>
    <w:rsid w:val="001E7AED"/>
    <w:rsid w:val="001F07D7"/>
    <w:rsid w:val="001F1F8F"/>
    <w:rsid w:val="001F213F"/>
    <w:rsid w:val="001F21C6"/>
    <w:rsid w:val="001F2F37"/>
    <w:rsid w:val="001F3672"/>
    <w:rsid w:val="001F3726"/>
    <w:rsid w:val="001F3916"/>
    <w:rsid w:val="001F3B46"/>
    <w:rsid w:val="001F4130"/>
    <w:rsid w:val="001F41E8"/>
    <w:rsid w:val="001F4302"/>
    <w:rsid w:val="001F4A13"/>
    <w:rsid w:val="001F4D8D"/>
    <w:rsid w:val="001F54C5"/>
    <w:rsid w:val="001F64B3"/>
    <w:rsid w:val="001F662C"/>
    <w:rsid w:val="001F7074"/>
    <w:rsid w:val="001F7186"/>
    <w:rsid w:val="001F764B"/>
    <w:rsid w:val="001F7657"/>
    <w:rsid w:val="001F7E13"/>
    <w:rsid w:val="00200400"/>
    <w:rsid w:val="00200490"/>
    <w:rsid w:val="00200A91"/>
    <w:rsid w:val="00200AA6"/>
    <w:rsid w:val="002013A3"/>
    <w:rsid w:val="002014DD"/>
    <w:rsid w:val="00201ACC"/>
    <w:rsid w:val="00201D96"/>
    <w:rsid w:val="00201F3A"/>
    <w:rsid w:val="00201F89"/>
    <w:rsid w:val="0020221C"/>
    <w:rsid w:val="0020229E"/>
    <w:rsid w:val="00203C89"/>
    <w:rsid w:val="00203E51"/>
    <w:rsid w:val="00203F56"/>
    <w:rsid w:val="00203F96"/>
    <w:rsid w:val="002041BF"/>
    <w:rsid w:val="00204C4D"/>
    <w:rsid w:val="0020608F"/>
    <w:rsid w:val="002069B2"/>
    <w:rsid w:val="00206B7D"/>
    <w:rsid w:val="0020784D"/>
    <w:rsid w:val="00207C8E"/>
    <w:rsid w:val="00207CED"/>
    <w:rsid w:val="00207CFA"/>
    <w:rsid w:val="00207EF8"/>
    <w:rsid w:val="00207FA3"/>
    <w:rsid w:val="00210138"/>
    <w:rsid w:val="002105E6"/>
    <w:rsid w:val="002115A2"/>
    <w:rsid w:val="00211A7A"/>
    <w:rsid w:val="00211B9C"/>
    <w:rsid w:val="00211D6B"/>
    <w:rsid w:val="00212208"/>
    <w:rsid w:val="002125F6"/>
    <w:rsid w:val="0021268A"/>
    <w:rsid w:val="0021292A"/>
    <w:rsid w:val="00212BF4"/>
    <w:rsid w:val="00212EA1"/>
    <w:rsid w:val="0021308B"/>
    <w:rsid w:val="002130D7"/>
    <w:rsid w:val="0021380B"/>
    <w:rsid w:val="002143A2"/>
    <w:rsid w:val="00214DA8"/>
    <w:rsid w:val="002152EB"/>
    <w:rsid w:val="00215423"/>
    <w:rsid w:val="0021552F"/>
    <w:rsid w:val="002158FA"/>
    <w:rsid w:val="00215CBD"/>
    <w:rsid w:val="00215DAD"/>
    <w:rsid w:val="00215DCB"/>
    <w:rsid w:val="002160BA"/>
    <w:rsid w:val="00217921"/>
    <w:rsid w:val="00217E44"/>
    <w:rsid w:val="00217E69"/>
    <w:rsid w:val="00217E7D"/>
    <w:rsid w:val="00220438"/>
    <w:rsid w:val="00220600"/>
    <w:rsid w:val="002208AB"/>
    <w:rsid w:val="00220A15"/>
    <w:rsid w:val="00220A1B"/>
    <w:rsid w:val="002213A6"/>
    <w:rsid w:val="002214D6"/>
    <w:rsid w:val="00221A08"/>
    <w:rsid w:val="00221A8B"/>
    <w:rsid w:val="00222162"/>
    <w:rsid w:val="002224DB"/>
    <w:rsid w:val="00222725"/>
    <w:rsid w:val="002230D1"/>
    <w:rsid w:val="002230D7"/>
    <w:rsid w:val="00223281"/>
    <w:rsid w:val="00223641"/>
    <w:rsid w:val="00223974"/>
    <w:rsid w:val="00223B3F"/>
    <w:rsid w:val="00223FCB"/>
    <w:rsid w:val="002241A3"/>
    <w:rsid w:val="002252C3"/>
    <w:rsid w:val="00225420"/>
    <w:rsid w:val="0022575C"/>
    <w:rsid w:val="00225C54"/>
    <w:rsid w:val="0022614E"/>
    <w:rsid w:val="002261B1"/>
    <w:rsid w:val="002261D6"/>
    <w:rsid w:val="0022626B"/>
    <w:rsid w:val="00226658"/>
    <w:rsid w:val="0022697C"/>
    <w:rsid w:val="00226ABC"/>
    <w:rsid w:val="00227419"/>
    <w:rsid w:val="00227475"/>
    <w:rsid w:val="00230765"/>
    <w:rsid w:val="002308E1"/>
    <w:rsid w:val="00230D18"/>
    <w:rsid w:val="002319E4"/>
    <w:rsid w:val="00232D41"/>
    <w:rsid w:val="00232DC9"/>
    <w:rsid w:val="0023356A"/>
    <w:rsid w:val="002338B3"/>
    <w:rsid w:val="00233928"/>
    <w:rsid w:val="00233C5C"/>
    <w:rsid w:val="00234306"/>
    <w:rsid w:val="00234804"/>
    <w:rsid w:val="00234EF3"/>
    <w:rsid w:val="00234EFA"/>
    <w:rsid w:val="002350AA"/>
    <w:rsid w:val="00235632"/>
    <w:rsid w:val="00235872"/>
    <w:rsid w:val="00235DC8"/>
    <w:rsid w:val="00235EAF"/>
    <w:rsid w:val="00235FF8"/>
    <w:rsid w:val="00236DF4"/>
    <w:rsid w:val="002378FA"/>
    <w:rsid w:val="00237F6A"/>
    <w:rsid w:val="002403E6"/>
    <w:rsid w:val="00240AA0"/>
    <w:rsid w:val="00240BB4"/>
    <w:rsid w:val="00240DF1"/>
    <w:rsid w:val="00240F04"/>
    <w:rsid w:val="00241559"/>
    <w:rsid w:val="00242383"/>
    <w:rsid w:val="0024286B"/>
    <w:rsid w:val="00242DD0"/>
    <w:rsid w:val="00243268"/>
    <w:rsid w:val="002435B3"/>
    <w:rsid w:val="00243D51"/>
    <w:rsid w:val="00244D3A"/>
    <w:rsid w:val="002458EB"/>
    <w:rsid w:val="00245C1B"/>
    <w:rsid w:val="00245E1C"/>
    <w:rsid w:val="00246675"/>
    <w:rsid w:val="002475E8"/>
    <w:rsid w:val="002478A0"/>
    <w:rsid w:val="002500C8"/>
    <w:rsid w:val="002501E3"/>
    <w:rsid w:val="00250707"/>
    <w:rsid w:val="0025078A"/>
    <w:rsid w:val="00251795"/>
    <w:rsid w:val="00251823"/>
    <w:rsid w:val="00251882"/>
    <w:rsid w:val="002518C2"/>
    <w:rsid w:val="00251B8C"/>
    <w:rsid w:val="00251BDB"/>
    <w:rsid w:val="002520A9"/>
    <w:rsid w:val="00252169"/>
    <w:rsid w:val="002523D1"/>
    <w:rsid w:val="00252826"/>
    <w:rsid w:val="00253A55"/>
    <w:rsid w:val="00253E5F"/>
    <w:rsid w:val="0025487D"/>
    <w:rsid w:val="00254959"/>
    <w:rsid w:val="002549C5"/>
    <w:rsid w:val="00256209"/>
    <w:rsid w:val="00256575"/>
    <w:rsid w:val="00257543"/>
    <w:rsid w:val="00257AB7"/>
    <w:rsid w:val="00257D85"/>
    <w:rsid w:val="002603BC"/>
    <w:rsid w:val="00260FED"/>
    <w:rsid w:val="00261154"/>
    <w:rsid w:val="0026172C"/>
    <w:rsid w:val="00261753"/>
    <w:rsid w:val="002617CB"/>
    <w:rsid w:val="002617E7"/>
    <w:rsid w:val="0026190E"/>
    <w:rsid w:val="00261A00"/>
    <w:rsid w:val="00261E85"/>
    <w:rsid w:val="00262905"/>
    <w:rsid w:val="00262989"/>
    <w:rsid w:val="00262B6D"/>
    <w:rsid w:val="00262BCE"/>
    <w:rsid w:val="00264228"/>
    <w:rsid w:val="00264334"/>
    <w:rsid w:val="0026473E"/>
    <w:rsid w:val="00265475"/>
    <w:rsid w:val="00265A03"/>
    <w:rsid w:val="00266214"/>
    <w:rsid w:val="00267024"/>
    <w:rsid w:val="00267C83"/>
    <w:rsid w:val="00270874"/>
    <w:rsid w:val="002713DB"/>
    <w:rsid w:val="0027144F"/>
    <w:rsid w:val="00271753"/>
    <w:rsid w:val="00271813"/>
    <w:rsid w:val="00271F3A"/>
    <w:rsid w:val="00272005"/>
    <w:rsid w:val="0027301E"/>
    <w:rsid w:val="00273278"/>
    <w:rsid w:val="002737F4"/>
    <w:rsid w:val="00273999"/>
    <w:rsid w:val="00273FFE"/>
    <w:rsid w:val="002747E8"/>
    <w:rsid w:val="00274AD8"/>
    <w:rsid w:val="00274EB9"/>
    <w:rsid w:val="002750B5"/>
    <w:rsid w:val="002758AE"/>
    <w:rsid w:val="00275A76"/>
    <w:rsid w:val="00275C14"/>
    <w:rsid w:val="00275D9B"/>
    <w:rsid w:val="002766A8"/>
    <w:rsid w:val="002769D1"/>
    <w:rsid w:val="00276A6A"/>
    <w:rsid w:val="0027704D"/>
    <w:rsid w:val="00277074"/>
    <w:rsid w:val="00277765"/>
    <w:rsid w:val="00280517"/>
    <w:rsid w:val="002805F5"/>
    <w:rsid w:val="00280751"/>
    <w:rsid w:val="002813CF"/>
    <w:rsid w:val="00281437"/>
    <w:rsid w:val="002814BC"/>
    <w:rsid w:val="00281AD7"/>
    <w:rsid w:val="00281C62"/>
    <w:rsid w:val="00281D08"/>
    <w:rsid w:val="00282282"/>
    <w:rsid w:val="00282787"/>
    <w:rsid w:val="0028280A"/>
    <w:rsid w:val="00282DA2"/>
    <w:rsid w:val="00283A82"/>
    <w:rsid w:val="00283E8A"/>
    <w:rsid w:val="00284886"/>
    <w:rsid w:val="00285400"/>
    <w:rsid w:val="002855FC"/>
    <w:rsid w:val="00285BDC"/>
    <w:rsid w:val="00285F36"/>
    <w:rsid w:val="00285F63"/>
    <w:rsid w:val="002862CA"/>
    <w:rsid w:val="002862FE"/>
    <w:rsid w:val="00286688"/>
    <w:rsid w:val="00286ACD"/>
    <w:rsid w:val="00286D73"/>
    <w:rsid w:val="00287168"/>
    <w:rsid w:val="00287838"/>
    <w:rsid w:val="0028792A"/>
    <w:rsid w:val="0029030C"/>
    <w:rsid w:val="002907B5"/>
    <w:rsid w:val="00290F11"/>
    <w:rsid w:val="00291477"/>
    <w:rsid w:val="00291BD8"/>
    <w:rsid w:val="00291CB8"/>
    <w:rsid w:val="0029211A"/>
    <w:rsid w:val="00292EB7"/>
    <w:rsid w:val="00293006"/>
    <w:rsid w:val="00293AE3"/>
    <w:rsid w:val="00293DB8"/>
    <w:rsid w:val="00293DEB"/>
    <w:rsid w:val="002944BB"/>
    <w:rsid w:val="002949DE"/>
    <w:rsid w:val="002951BD"/>
    <w:rsid w:val="002953A8"/>
    <w:rsid w:val="00295CDB"/>
    <w:rsid w:val="002961E8"/>
    <w:rsid w:val="00296227"/>
    <w:rsid w:val="002968CE"/>
    <w:rsid w:val="00296CD0"/>
    <w:rsid w:val="00296F2F"/>
    <w:rsid w:val="00296F44"/>
    <w:rsid w:val="00296F6D"/>
    <w:rsid w:val="00296FAB"/>
    <w:rsid w:val="0029777D"/>
    <w:rsid w:val="0029785F"/>
    <w:rsid w:val="00297CE7"/>
    <w:rsid w:val="002A055E"/>
    <w:rsid w:val="002A0588"/>
    <w:rsid w:val="002A0929"/>
    <w:rsid w:val="002A1586"/>
    <w:rsid w:val="002A1D4E"/>
    <w:rsid w:val="002A2433"/>
    <w:rsid w:val="002A2869"/>
    <w:rsid w:val="002A287C"/>
    <w:rsid w:val="002A28BA"/>
    <w:rsid w:val="002A2A79"/>
    <w:rsid w:val="002A3485"/>
    <w:rsid w:val="002A3BB9"/>
    <w:rsid w:val="002A403E"/>
    <w:rsid w:val="002A424F"/>
    <w:rsid w:val="002A4470"/>
    <w:rsid w:val="002A454D"/>
    <w:rsid w:val="002A46C9"/>
    <w:rsid w:val="002A5D76"/>
    <w:rsid w:val="002A5E6B"/>
    <w:rsid w:val="002A61D6"/>
    <w:rsid w:val="002A64FF"/>
    <w:rsid w:val="002A6DF6"/>
    <w:rsid w:val="002A7981"/>
    <w:rsid w:val="002A7A01"/>
    <w:rsid w:val="002A7A3E"/>
    <w:rsid w:val="002A7EE4"/>
    <w:rsid w:val="002B03A8"/>
    <w:rsid w:val="002B040E"/>
    <w:rsid w:val="002B0512"/>
    <w:rsid w:val="002B06CB"/>
    <w:rsid w:val="002B0B00"/>
    <w:rsid w:val="002B0DD6"/>
    <w:rsid w:val="002B1026"/>
    <w:rsid w:val="002B10BE"/>
    <w:rsid w:val="002B17BB"/>
    <w:rsid w:val="002B19EF"/>
    <w:rsid w:val="002B1C59"/>
    <w:rsid w:val="002B24D6"/>
    <w:rsid w:val="002B2F60"/>
    <w:rsid w:val="002B53BD"/>
    <w:rsid w:val="002B59B1"/>
    <w:rsid w:val="002B5D42"/>
    <w:rsid w:val="002B626A"/>
    <w:rsid w:val="002B62CA"/>
    <w:rsid w:val="002B63AA"/>
    <w:rsid w:val="002B67B2"/>
    <w:rsid w:val="002B7312"/>
    <w:rsid w:val="002B7709"/>
    <w:rsid w:val="002C02A8"/>
    <w:rsid w:val="002C037D"/>
    <w:rsid w:val="002C0EF7"/>
    <w:rsid w:val="002C1E05"/>
    <w:rsid w:val="002C1E71"/>
    <w:rsid w:val="002C1F0A"/>
    <w:rsid w:val="002C393E"/>
    <w:rsid w:val="002C39E0"/>
    <w:rsid w:val="002C40D3"/>
    <w:rsid w:val="002C4191"/>
    <w:rsid w:val="002C41E6"/>
    <w:rsid w:val="002C4A7D"/>
    <w:rsid w:val="002C4E9F"/>
    <w:rsid w:val="002C53AE"/>
    <w:rsid w:val="002C5847"/>
    <w:rsid w:val="002C65BC"/>
    <w:rsid w:val="002C66B0"/>
    <w:rsid w:val="002C69AF"/>
    <w:rsid w:val="002C7C3F"/>
    <w:rsid w:val="002D0013"/>
    <w:rsid w:val="002D071A"/>
    <w:rsid w:val="002D0CAC"/>
    <w:rsid w:val="002D0CE8"/>
    <w:rsid w:val="002D1233"/>
    <w:rsid w:val="002D1F69"/>
    <w:rsid w:val="002D25FC"/>
    <w:rsid w:val="002D3059"/>
    <w:rsid w:val="002D34B2"/>
    <w:rsid w:val="002D4796"/>
    <w:rsid w:val="002D48B0"/>
    <w:rsid w:val="002D490F"/>
    <w:rsid w:val="002D4B90"/>
    <w:rsid w:val="002D4F2F"/>
    <w:rsid w:val="002D5B37"/>
    <w:rsid w:val="002D5C48"/>
    <w:rsid w:val="002D6010"/>
    <w:rsid w:val="002D676D"/>
    <w:rsid w:val="002D6841"/>
    <w:rsid w:val="002D6A03"/>
    <w:rsid w:val="002D7637"/>
    <w:rsid w:val="002D7E85"/>
    <w:rsid w:val="002E064F"/>
    <w:rsid w:val="002E1435"/>
    <w:rsid w:val="002E17F2"/>
    <w:rsid w:val="002E189E"/>
    <w:rsid w:val="002E2294"/>
    <w:rsid w:val="002E30B4"/>
    <w:rsid w:val="002E3A49"/>
    <w:rsid w:val="002E4C56"/>
    <w:rsid w:val="002E583A"/>
    <w:rsid w:val="002E5AEB"/>
    <w:rsid w:val="002E5B7E"/>
    <w:rsid w:val="002E5CC3"/>
    <w:rsid w:val="002E6577"/>
    <w:rsid w:val="002E657D"/>
    <w:rsid w:val="002E66CA"/>
    <w:rsid w:val="002E6826"/>
    <w:rsid w:val="002E75D2"/>
    <w:rsid w:val="002E76DD"/>
    <w:rsid w:val="002E7CAE"/>
    <w:rsid w:val="002F00C8"/>
    <w:rsid w:val="002F0175"/>
    <w:rsid w:val="002F0483"/>
    <w:rsid w:val="002F067C"/>
    <w:rsid w:val="002F08CA"/>
    <w:rsid w:val="002F1321"/>
    <w:rsid w:val="002F1D9F"/>
    <w:rsid w:val="002F21B8"/>
    <w:rsid w:val="002F2771"/>
    <w:rsid w:val="002F37A9"/>
    <w:rsid w:val="002F39E2"/>
    <w:rsid w:val="002F3E2C"/>
    <w:rsid w:val="002F5219"/>
    <w:rsid w:val="002F5263"/>
    <w:rsid w:val="002F54B1"/>
    <w:rsid w:val="002F54B2"/>
    <w:rsid w:val="002F5755"/>
    <w:rsid w:val="002F5B30"/>
    <w:rsid w:val="002F60E8"/>
    <w:rsid w:val="002F659D"/>
    <w:rsid w:val="002F69B5"/>
    <w:rsid w:val="002F7A6E"/>
    <w:rsid w:val="002F7DC6"/>
    <w:rsid w:val="002F7F52"/>
    <w:rsid w:val="003005CA"/>
    <w:rsid w:val="003006B7"/>
    <w:rsid w:val="00301585"/>
    <w:rsid w:val="003018B0"/>
    <w:rsid w:val="0030197F"/>
    <w:rsid w:val="00301B21"/>
    <w:rsid w:val="00301CE6"/>
    <w:rsid w:val="00301D8B"/>
    <w:rsid w:val="00301E4F"/>
    <w:rsid w:val="003020A2"/>
    <w:rsid w:val="0030256B"/>
    <w:rsid w:val="00302737"/>
    <w:rsid w:val="00302972"/>
    <w:rsid w:val="00302CCE"/>
    <w:rsid w:val="00302EEF"/>
    <w:rsid w:val="0030344D"/>
    <w:rsid w:val="003037FD"/>
    <w:rsid w:val="00303815"/>
    <w:rsid w:val="00303D64"/>
    <w:rsid w:val="0030501F"/>
    <w:rsid w:val="0030536D"/>
    <w:rsid w:val="00305C05"/>
    <w:rsid w:val="00306395"/>
    <w:rsid w:val="0030689F"/>
    <w:rsid w:val="003073AA"/>
    <w:rsid w:val="0030777B"/>
    <w:rsid w:val="00307BA1"/>
    <w:rsid w:val="00310505"/>
    <w:rsid w:val="0031162C"/>
    <w:rsid w:val="00311702"/>
    <w:rsid w:val="003118FF"/>
    <w:rsid w:val="00311E82"/>
    <w:rsid w:val="00312438"/>
    <w:rsid w:val="00312F1A"/>
    <w:rsid w:val="003130B3"/>
    <w:rsid w:val="003130C6"/>
    <w:rsid w:val="0031362A"/>
    <w:rsid w:val="00313869"/>
    <w:rsid w:val="00313B59"/>
    <w:rsid w:val="00313F4F"/>
    <w:rsid w:val="00313FD6"/>
    <w:rsid w:val="003143BD"/>
    <w:rsid w:val="003145AB"/>
    <w:rsid w:val="0031494D"/>
    <w:rsid w:val="00315363"/>
    <w:rsid w:val="003154D2"/>
    <w:rsid w:val="0031558B"/>
    <w:rsid w:val="00315618"/>
    <w:rsid w:val="0031632C"/>
    <w:rsid w:val="0031655D"/>
    <w:rsid w:val="00316B58"/>
    <w:rsid w:val="00316BEF"/>
    <w:rsid w:val="003176FA"/>
    <w:rsid w:val="00317843"/>
    <w:rsid w:val="00317D42"/>
    <w:rsid w:val="00317ED9"/>
    <w:rsid w:val="0032031B"/>
    <w:rsid w:val="003203ED"/>
    <w:rsid w:val="0032050D"/>
    <w:rsid w:val="0032081C"/>
    <w:rsid w:val="003212D6"/>
    <w:rsid w:val="00321DF9"/>
    <w:rsid w:val="00321FD0"/>
    <w:rsid w:val="00322187"/>
    <w:rsid w:val="003225A6"/>
    <w:rsid w:val="00322C9F"/>
    <w:rsid w:val="0032382C"/>
    <w:rsid w:val="00323A6A"/>
    <w:rsid w:val="00323EAF"/>
    <w:rsid w:val="003242D0"/>
    <w:rsid w:val="00324D23"/>
    <w:rsid w:val="00324ED1"/>
    <w:rsid w:val="00325F76"/>
    <w:rsid w:val="00326157"/>
    <w:rsid w:val="003266CD"/>
    <w:rsid w:val="00326D42"/>
    <w:rsid w:val="0032707C"/>
    <w:rsid w:val="00327442"/>
    <w:rsid w:val="0032770B"/>
    <w:rsid w:val="003278C4"/>
    <w:rsid w:val="003308CF"/>
    <w:rsid w:val="00330AF3"/>
    <w:rsid w:val="00330C0F"/>
    <w:rsid w:val="00331368"/>
    <w:rsid w:val="00331431"/>
    <w:rsid w:val="00331751"/>
    <w:rsid w:val="00331E48"/>
    <w:rsid w:val="00332019"/>
    <w:rsid w:val="00332136"/>
    <w:rsid w:val="00332914"/>
    <w:rsid w:val="00332DC2"/>
    <w:rsid w:val="00332EBD"/>
    <w:rsid w:val="0033369F"/>
    <w:rsid w:val="003338A2"/>
    <w:rsid w:val="003342F0"/>
    <w:rsid w:val="00334579"/>
    <w:rsid w:val="003346EB"/>
    <w:rsid w:val="00334C92"/>
    <w:rsid w:val="00334CC0"/>
    <w:rsid w:val="00335533"/>
    <w:rsid w:val="00335858"/>
    <w:rsid w:val="00335AD8"/>
    <w:rsid w:val="00335CA3"/>
    <w:rsid w:val="00335D7B"/>
    <w:rsid w:val="003365C3"/>
    <w:rsid w:val="00336BDA"/>
    <w:rsid w:val="0033775E"/>
    <w:rsid w:val="003402ED"/>
    <w:rsid w:val="00341010"/>
    <w:rsid w:val="003411AA"/>
    <w:rsid w:val="00341D27"/>
    <w:rsid w:val="00341F06"/>
    <w:rsid w:val="00341F53"/>
    <w:rsid w:val="00341FA4"/>
    <w:rsid w:val="00342050"/>
    <w:rsid w:val="00342201"/>
    <w:rsid w:val="003422DB"/>
    <w:rsid w:val="003425A9"/>
    <w:rsid w:val="00342732"/>
    <w:rsid w:val="00342BD7"/>
    <w:rsid w:val="00342FCC"/>
    <w:rsid w:val="00343248"/>
    <w:rsid w:val="003439DF"/>
    <w:rsid w:val="00344199"/>
    <w:rsid w:val="003450F8"/>
    <w:rsid w:val="00345CD7"/>
    <w:rsid w:val="0034617B"/>
    <w:rsid w:val="003466FF"/>
    <w:rsid w:val="00346DB5"/>
    <w:rsid w:val="00346EDC"/>
    <w:rsid w:val="00347316"/>
    <w:rsid w:val="00347380"/>
    <w:rsid w:val="003477B1"/>
    <w:rsid w:val="00350522"/>
    <w:rsid w:val="00350747"/>
    <w:rsid w:val="00350758"/>
    <w:rsid w:val="00350FA8"/>
    <w:rsid w:val="00352096"/>
    <w:rsid w:val="0035232C"/>
    <w:rsid w:val="00352500"/>
    <w:rsid w:val="00352590"/>
    <w:rsid w:val="00352622"/>
    <w:rsid w:val="0035271C"/>
    <w:rsid w:val="003533EB"/>
    <w:rsid w:val="00353CCF"/>
    <w:rsid w:val="00354A37"/>
    <w:rsid w:val="00354AE1"/>
    <w:rsid w:val="00354BEC"/>
    <w:rsid w:val="003550D3"/>
    <w:rsid w:val="003551C2"/>
    <w:rsid w:val="0035572F"/>
    <w:rsid w:val="00355797"/>
    <w:rsid w:val="0035593D"/>
    <w:rsid w:val="00355BA0"/>
    <w:rsid w:val="00355DC3"/>
    <w:rsid w:val="00356B4B"/>
    <w:rsid w:val="00357380"/>
    <w:rsid w:val="00357806"/>
    <w:rsid w:val="0035792A"/>
    <w:rsid w:val="00357B0D"/>
    <w:rsid w:val="00357C70"/>
    <w:rsid w:val="003602D9"/>
    <w:rsid w:val="003604CE"/>
    <w:rsid w:val="003607E0"/>
    <w:rsid w:val="00360BFB"/>
    <w:rsid w:val="00361A90"/>
    <w:rsid w:val="003622F4"/>
    <w:rsid w:val="003625A5"/>
    <w:rsid w:val="00362D39"/>
    <w:rsid w:val="00363311"/>
    <w:rsid w:val="00363B68"/>
    <w:rsid w:val="00363C9F"/>
    <w:rsid w:val="00363DB8"/>
    <w:rsid w:val="00363FC9"/>
    <w:rsid w:val="00364B53"/>
    <w:rsid w:val="00364BCC"/>
    <w:rsid w:val="0036519D"/>
    <w:rsid w:val="00365442"/>
    <w:rsid w:val="0036551D"/>
    <w:rsid w:val="00365873"/>
    <w:rsid w:val="00365B64"/>
    <w:rsid w:val="00366FDA"/>
    <w:rsid w:val="00367600"/>
    <w:rsid w:val="00367731"/>
    <w:rsid w:val="00367CC7"/>
    <w:rsid w:val="00367EB9"/>
    <w:rsid w:val="00367F23"/>
    <w:rsid w:val="003707DC"/>
    <w:rsid w:val="00370E47"/>
    <w:rsid w:val="00370F25"/>
    <w:rsid w:val="0037118F"/>
    <w:rsid w:val="003711CA"/>
    <w:rsid w:val="00371759"/>
    <w:rsid w:val="003727D4"/>
    <w:rsid w:val="00372BB6"/>
    <w:rsid w:val="0037349C"/>
    <w:rsid w:val="003742AC"/>
    <w:rsid w:val="0037443F"/>
    <w:rsid w:val="00374ABA"/>
    <w:rsid w:val="00374E25"/>
    <w:rsid w:val="003757D8"/>
    <w:rsid w:val="00375A9B"/>
    <w:rsid w:val="00375C4C"/>
    <w:rsid w:val="00375FD6"/>
    <w:rsid w:val="00376593"/>
    <w:rsid w:val="003779E7"/>
    <w:rsid w:val="00377AAB"/>
    <w:rsid w:val="00377CE1"/>
    <w:rsid w:val="00377D1D"/>
    <w:rsid w:val="00377ECB"/>
    <w:rsid w:val="003800F0"/>
    <w:rsid w:val="00381989"/>
    <w:rsid w:val="00382825"/>
    <w:rsid w:val="00383808"/>
    <w:rsid w:val="003839B9"/>
    <w:rsid w:val="00383CD9"/>
    <w:rsid w:val="00384B9F"/>
    <w:rsid w:val="00384E51"/>
    <w:rsid w:val="00384FD3"/>
    <w:rsid w:val="00385BF0"/>
    <w:rsid w:val="00385E66"/>
    <w:rsid w:val="00386364"/>
    <w:rsid w:val="00386474"/>
    <w:rsid w:val="0038649C"/>
    <w:rsid w:val="00386814"/>
    <w:rsid w:val="00386AFF"/>
    <w:rsid w:val="0038732B"/>
    <w:rsid w:val="0038796B"/>
    <w:rsid w:val="0039094C"/>
    <w:rsid w:val="00391436"/>
    <w:rsid w:val="003916A5"/>
    <w:rsid w:val="003919BC"/>
    <w:rsid w:val="00391F36"/>
    <w:rsid w:val="00392526"/>
    <w:rsid w:val="003928C6"/>
    <w:rsid w:val="003928FA"/>
    <w:rsid w:val="00392C8C"/>
    <w:rsid w:val="00393463"/>
    <w:rsid w:val="003937A8"/>
    <w:rsid w:val="003939FF"/>
    <w:rsid w:val="00393FE4"/>
    <w:rsid w:val="0039461F"/>
    <w:rsid w:val="00394760"/>
    <w:rsid w:val="003949A4"/>
    <w:rsid w:val="00394E82"/>
    <w:rsid w:val="00395461"/>
    <w:rsid w:val="003960CC"/>
    <w:rsid w:val="0039612C"/>
    <w:rsid w:val="003963F1"/>
    <w:rsid w:val="0039694E"/>
    <w:rsid w:val="0039717F"/>
    <w:rsid w:val="003976FE"/>
    <w:rsid w:val="00397C66"/>
    <w:rsid w:val="00397F0F"/>
    <w:rsid w:val="003A21E2"/>
    <w:rsid w:val="003A2223"/>
    <w:rsid w:val="003A24A4"/>
    <w:rsid w:val="003A281B"/>
    <w:rsid w:val="003A2A0F"/>
    <w:rsid w:val="003A2B9F"/>
    <w:rsid w:val="003A2D1B"/>
    <w:rsid w:val="003A3132"/>
    <w:rsid w:val="003A327B"/>
    <w:rsid w:val="003A3B69"/>
    <w:rsid w:val="003A4528"/>
    <w:rsid w:val="003A45A1"/>
    <w:rsid w:val="003A45C4"/>
    <w:rsid w:val="003A468E"/>
    <w:rsid w:val="003A4929"/>
    <w:rsid w:val="003A5302"/>
    <w:rsid w:val="003A53C4"/>
    <w:rsid w:val="003A5405"/>
    <w:rsid w:val="003A5463"/>
    <w:rsid w:val="003A5635"/>
    <w:rsid w:val="003A5B0A"/>
    <w:rsid w:val="003A5EBC"/>
    <w:rsid w:val="003A6BAC"/>
    <w:rsid w:val="003A6E77"/>
    <w:rsid w:val="003A70A4"/>
    <w:rsid w:val="003A7495"/>
    <w:rsid w:val="003A7AAD"/>
    <w:rsid w:val="003A7B3C"/>
    <w:rsid w:val="003A7C80"/>
    <w:rsid w:val="003A7EF3"/>
    <w:rsid w:val="003B060E"/>
    <w:rsid w:val="003B0B0B"/>
    <w:rsid w:val="003B0BE3"/>
    <w:rsid w:val="003B159C"/>
    <w:rsid w:val="003B17FA"/>
    <w:rsid w:val="003B1EA6"/>
    <w:rsid w:val="003B2A39"/>
    <w:rsid w:val="003B2A3C"/>
    <w:rsid w:val="003B369F"/>
    <w:rsid w:val="003B36A3"/>
    <w:rsid w:val="003B3CEA"/>
    <w:rsid w:val="003B3F07"/>
    <w:rsid w:val="003B4202"/>
    <w:rsid w:val="003B457C"/>
    <w:rsid w:val="003B4AE4"/>
    <w:rsid w:val="003B4CB5"/>
    <w:rsid w:val="003B5786"/>
    <w:rsid w:val="003B57F1"/>
    <w:rsid w:val="003B58DF"/>
    <w:rsid w:val="003B5908"/>
    <w:rsid w:val="003B64BB"/>
    <w:rsid w:val="003B71C3"/>
    <w:rsid w:val="003B757A"/>
    <w:rsid w:val="003B77C7"/>
    <w:rsid w:val="003B7CD3"/>
    <w:rsid w:val="003B7E74"/>
    <w:rsid w:val="003B7FE5"/>
    <w:rsid w:val="003C0B45"/>
    <w:rsid w:val="003C0DCF"/>
    <w:rsid w:val="003C11C8"/>
    <w:rsid w:val="003C14DD"/>
    <w:rsid w:val="003C16E7"/>
    <w:rsid w:val="003C1A15"/>
    <w:rsid w:val="003C1DBF"/>
    <w:rsid w:val="003C1E08"/>
    <w:rsid w:val="003C20D7"/>
    <w:rsid w:val="003C2702"/>
    <w:rsid w:val="003C2CE7"/>
    <w:rsid w:val="003C2EBC"/>
    <w:rsid w:val="003C30B5"/>
    <w:rsid w:val="003C3641"/>
    <w:rsid w:val="003C3FEB"/>
    <w:rsid w:val="003C4777"/>
    <w:rsid w:val="003C4B5F"/>
    <w:rsid w:val="003C58FB"/>
    <w:rsid w:val="003C5F0F"/>
    <w:rsid w:val="003C6428"/>
    <w:rsid w:val="003C6863"/>
    <w:rsid w:val="003C6B30"/>
    <w:rsid w:val="003C7148"/>
    <w:rsid w:val="003C7806"/>
    <w:rsid w:val="003D0B64"/>
    <w:rsid w:val="003D109F"/>
    <w:rsid w:val="003D1D9E"/>
    <w:rsid w:val="003D21D5"/>
    <w:rsid w:val="003D226C"/>
    <w:rsid w:val="003D2468"/>
    <w:rsid w:val="003D2478"/>
    <w:rsid w:val="003D2A36"/>
    <w:rsid w:val="003D2E87"/>
    <w:rsid w:val="003D3C45"/>
    <w:rsid w:val="003D423A"/>
    <w:rsid w:val="003D47F2"/>
    <w:rsid w:val="003D4C48"/>
    <w:rsid w:val="003D59DE"/>
    <w:rsid w:val="003D5B1F"/>
    <w:rsid w:val="003D65BC"/>
    <w:rsid w:val="003D737A"/>
    <w:rsid w:val="003D740F"/>
    <w:rsid w:val="003D77D7"/>
    <w:rsid w:val="003D7B05"/>
    <w:rsid w:val="003D7CD1"/>
    <w:rsid w:val="003D7EAF"/>
    <w:rsid w:val="003E01F7"/>
    <w:rsid w:val="003E077A"/>
    <w:rsid w:val="003E092C"/>
    <w:rsid w:val="003E0B74"/>
    <w:rsid w:val="003E0BB2"/>
    <w:rsid w:val="003E15FA"/>
    <w:rsid w:val="003E1826"/>
    <w:rsid w:val="003E25C1"/>
    <w:rsid w:val="003E2717"/>
    <w:rsid w:val="003E3203"/>
    <w:rsid w:val="003E32C7"/>
    <w:rsid w:val="003E335C"/>
    <w:rsid w:val="003E36A3"/>
    <w:rsid w:val="003E3962"/>
    <w:rsid w:val="003E3E3E"/>
    <w:rsid w:val="003E4607"/>
    <w:rsid w:val="003E5058"/>
    <w:rsid w:val="003E55E4"/>
    <w:rsid w:val="003E5609"/>
    <w:rsid w:val="003E5EBB"/>
    <w:rsid w:val="003E6476"/>
    <w:rsid w:val="003E660B"/>
    <w:rsid w:val="003E67E8"/>
    <w:rsid w:val="003E6ABC"/>
    <w:rsid w:val="003E726F"/>
    <w:rsid w:val="003E74E3"/>
    <w:rsid w:val="003F05C7"/>
    <w:rsid w:val="003F0C14"/>
    <w:rsid w:val="003F1AA1"/>
    <w:rsid w:val="003F2CD4"/>
    <w:rsid w:val="003F2CE5"/>
    <w:rsid w:val="003F2D87"/>
    <w:rsid w:val="003F2F08"/>
    <w:rsid w:val="003F4087"/>
    <w:rsid w:val="003F4579"/>
    <w:rsid w:val="003F5872"/>
    <w:rsid w:val="003F6247"/>
    <w:rsid w:val="003F6BBE"/>
    <w:rsid w:val="003F7841"/>
    <w:rsid w:val="004000E8"/>
    <w:rsid w:val="004007C8"/>
    <w:rsid w:val="00401A2B"/>
    <w:rsid w:val="00401E4C"/>
    <w:rsid w:val="0040218F"/>
    <w:rsid w:val="00402430"/>
    <w:rsid w:val="00402888"/>
    <w:rsid w:val="00402A7F"/>
    <w:rsid w:val="00402E2B"/>
    <w:rsid w:val="00402EEB"/>
    <w:rsid w:val="00403A58"/>
    <w:rsid w:val="00403A65"/>
    <w:rsid w:val="00404522"/>
    <w:rsid w:val="00404984"/>
    <w:rsid w:val="00404D1B"/>
    <w:rsid w:val="00404DAD"/>
    <w:rsid w:val="0040503A"/>
    <w:rsid w:val="004050F1"/>
    <w:rsid w:val="0040512B"/>
    <w:rsid w:val="0040541A"/>
    <w:rsid w:val="00405544"/>
    <w:rsid w:val="0040557A"/>
    <w:rsid w:val="00405CA5"/>
    <w:rsid w:val="0040607A"/>
    <w:rsid w:val="004065E4"/>
    <w:rsid w:val="004066B1"/>
    <w:rsid w:val="00406A2E"/>
    <w:rsid w:val="004071CF"/>
    <w:rsid w:val="004073D7"/>
    <w:rsid w:val="0040787B"/>
    <w:rsid w:val="00407CD3"/>
    <w:rsid w:val="00407D60"/>
    <w:rsid w:val="00410134"/>
    <w:rsid w:val="00410438"/>
    <w:rsid w:val="00410B72"/>
    <w:rsid w:val="00410F18"/>
    <w:rsid w:val="00411858"/>
    <w:rsid w:val="00411E5D"/>
    <w:rsid w:val="004123DB"/>
    <w:rsid w:val="0041263E"/>
    <w:rsid w:val="00412B74"/>
    <w:rsid w:val="00413AAC"/>
    <w:rsid w:val="00413E45"/>
    <w:rsid w:val="00413E92"/>
    <w:rsid w:val="00414A07"/>
    <w:rsid w:val="0041548C"/>
    <w:rsid w:val="00415C57"/>
    <w:rsid w:val="00416169"/>
    <w:rsid w:val="00416222"/>
    <w:rsid w:val="0041663C"/>
    <w:rsid w:val="00416681"/>
    <w:rsid w:val="00417175"/>
    <w:rsid w:val="004171B3"/>
    <w:rsid w:val="0042050B"/>
    <w:rsid w:val="004205B1"/>
    <w:rsid w:val="00420776"/>
    <w:rsid w:val="004209C6"/>
    <w:rsid w:val="00420CED"/>
    <w:rsid w:val="00421105"/>
    <w:rsid w:val="00421B7E"/>
    <w:rsid w:val="004224C6"/>
    <w:rsid w:val="004229D9"/>
    <w:rsid w:val="00422AA4"/>
    <w:rsid w:val="00423469"/>
    <w:rsid w:val="00423B8C"/>
    <w:rsid w:val="004242F4"/>
    <w:rsid w:val="004254A8"/>
    <w:rsid w:val="00427248"/>
    <w:rsid w:val="00427395"/>
    <w:rsid w:val="00431A18"/>
    <w:rsid w:val="00431A6E"/>
    <w:rsid w:val="00431DB2"/>
    <w:rsid w:val="00431F33"/>
    <w:rsid w:val="0043267D"/>
    <w:rsid w:val="00432C1F"/>
    <w:rsid w:val="00432D9B"/>
    <w:rsid w:val="00432E2E"/>
    <w:rsid w:val="00433662"/>
    <w:rsid w:val="00433CC5"/>
    <w:rsid w:val="00433DD9"/>
    <w:rsid w:val="00434681"/>
    <w:rsid w:val="00434F1D"/>
    <w:rsid w:val="00435522"/>
    <w:rsid w:val="004357B9"/>
    <w:rsid w:val="00436018"/>
    <w:rsid w:val="00436272"/>
    <w:rsid w:val="0043674D"/>
    <w:rsid w:val="00437447"/>
    <w:rsid w:val="00437713"/>
    <w:rsid w:val="0044025E"/>
    <w:rsid w:val="00440E17"/>
    <w:rsid w:val="00441810"/>
    <w:rsid w:val="00441A63"/>
    <w:rsid w:val="00441A92"/>
    <w:rsid w:val="0044232D"/>
    <w:rsid w:val="00442AB6"/>
    <w:rsid w:val="004431DC"/>
    <w:rsid w:val="0044388A"/>
    <w:rsid w:val="004447E2"/>
    <w:rsid w:val="0044484D"/>
    <w:rsid w:val="00444968"/>
    <w:rsid w:val="00444A55"/>
    <w:rsid w:val="00444F56"/>
    <w:rsid w:val="00445613"/>
    <w:rsid w:val="0044613B"/>
    <w:rsid w:val="00446488"/>
    <w:rsid w:val="0044662B"/>
    <w:rsid w:val="00446958"/>
    <w:rsid w:val="00446F54"/>
    <w:rsid w:val="00447B3C"/>
    <w:rsid w:val="00450D69"/>
    <w:rsid w:val="00450FEB"/>
    <w:rsid w:val="00451133"/>
    <w:rsid w:val="004517AA"/>
    <w:rsid w:val="00451990"/>
    <w:rsid w:val="00451A56"/>
    <w:rsid w:val="00451AB0"/>
    <w:rsid w:val="00451AF4"/>
    <w:rsid w:val="00452C69"/>
    <w:rsid w:val="00452CAC"/>
    <w:rsid w:val="004531DC"/>
    <w:rsid w:val="00453E86"/>
    <w:rsid w:val="004543C6"/>
    <w:rsid w:val="004547D2"/>
    <w:rsid w:val="00454DA4"/>
    <w:rsid w:val="00454DDA"/>
    <w:rsid w:val="00454DDF"/>
    <w:rsid w:val="004552EF"/>
    <w:rsid w:val="00455A65"/>
    <w:rsid w:val="00455C6D"/>
    <w:rsid w:val="00455DA3"/>
    <w:rsid w:val="00455EB5"/>
    <w:rsid w:val="00456A9C"/>
    <w:rsid w:val="00456CB3"/>
    <w:rsid w:val="004571A7"/>
    <w:rsid w:val="00457565"/>
    <w:rsid w:val="00457944"/>
    <w:rsid w:val="0045799C"/>
    <w:rsid w:val="00457B71"/>
    <w:rsid w:val="00457FF1"/>
    <w:rsid w:val="0046050D"/>
    <w:rsid w:val="0046076E"/>
    <w:rsid w:val="00460877"/>
    <w:rsid w:val="00461D09"/>
    <w:rsid w:val="00462713"/>
    <w:rsid w:val="00462A3B"/>
    <w:rsid w:val="00462FA4"/>
    <w:rsid w:val="00462FE1"/>
    <w:rsid w:val="00463649"/>
    <w:rsid w:val="004646A0"/>
    <w:rsid w:val="0046481D"/>
    <w:rsid w:val="00464E9C"/>
    <w:rsid w:val="00465144"/>
    <w:rsid w:val="00465700"/>
    <w:rsid w:val="00465D14"/>
    <w:rsid w:val="00465FD0"/>
    <w:rsid w:val="00465FFF"/>
    <w:rsid w:val="004669E2"/>
    <w:rsid w:val="00467887"/>
    <w:rsid w:val="00467D9C"/>
    <w:rsid w:val="004703A5"/>
    <w:rsid w:val="004703AF"/>
    <w:rsid w:val="00470C31"/>
    <w:rsid w:val="00470CF3"/>
    <w:rsid w:val="004710E1"/>
    <w:rsid w:val="00471276"/>
    <w:rsid w:val="00471375"/>
    <w:rsid w:val="004716A5"/>
    <w:rsid w:val="00471DE0"/>
    <w:rsid w:val="00472A5C"/>
    <w:rsid w:val="00472A5D"/>
    <w:rsid w:val="00472EAB"/>
    <w:rsid w:val="004734D0"/>
    <w:rsid w:val="00473678"/>
    <w:rsid w:val="004740D4"/>
    <w:rsid w:val="00474A62"/>
    <w:rsid w:val="00474E7C"/>
    <w:rsid w:val="00475106"/>
    <w:rsid w:val="004752CC"/>
    <w:rsid w:val="0047556B"/>
    <w:rsid w:val="00475B84"/>
    <w:rsid w:val="00475C5F"/>
    <w:rsid w:val="00475E78"/>
    <w:rsid w:val="00476050"/>
    <w:rsid w:val="0047690B"/>
    <w:rsid w:val="00476BC0"/>
    <w:rsid w:val="00477205"/>
    <w:rsid w:val="00477768"/>
    <w:rsid w:val="00477A2E"/>
    <w:rsid w:val="00477E6D"/>
    <w:rsid w:val="00477F2D"/>
    <w:rsid w:val="0048005F"/>
    <w:rsid w:val="004801C7"/>
    <w:rsid w:val="00480243"/>
    <w:rsid w:val="00480C35"/>
    <w:rsid w:val="00480CF2"/>
    <w:rsid w:val="00481A99"/>
    <w:rsid w:val="00481AB6"/>
    <w:rsid w:val="00481C73"/>
    <w:rsid w:val="00481C95"/>
    <w:rsid w:val="00482137"/>
    <w:rsid w:val="00482C24"/>
    <w:rsid w:val="004836E5"/>
    <w:rsid w:val="00483C28"/>
    <w:rsid w:val="00484314"/>
    <w:rsid w:val="00484320"/>
    <w:rsid w:val="0048542E"/>
    <w:rsid w:val="00485B5C"/>
    <w:rsid w:val="00485E45"/>
    <w:rsid w:val="00486639"/>
    <w:rsid w:val="00486F9B"/>
    <w:rsid w:val="0048717D"/>
    <w:rsid w:val="0048779C"/>
    <w:rsid w:val="00487EDD"/>
    <w:rsid w:val="00487FFA"/>
    <w:rsid w:val="0049015F"/>
    <w:rsid w:val="004908DD"/>
    <w:rsid w:val="00490D05"/>
    <w:rsid w:val="00490ED0"/>
    <w:rsid w:val="004912C0"/>
    <w:rsid w:val="00491BEA"/>
    <w:rsid w:val="00491F9D"/>
    <w:rsid w:val="004922B1"/>
    <w:rsid w:val="00492BC5"/>
    <w:rsid w:val="00493380"/>
    <w:rsid w:val="0049395D"/>
    <w:rsid w:val="00493B63"/>
    <w:rsid w:val="00493CF7"/>
    <w:rsid w:val="0049450C"/>
    <w:rsid w:val="00494D4F"/>
    <w:rsid w:val="00494E04"/>
    <w:rsid w:val="00494F86"/>
    <w:rsid w:val="00495144"/>
    <w:rsid w:val="004954A5"/>
    <w:rsid w:val="004957E0"/>
    <w:rsid w:val="004962DC"/>
    <w:rsid w:val="004964F1"/>
    <w:rsid w:val="00497023"/>
    <w:rsid w:val="00497919"/>
    <w:rsid w:val="004A0016"/>
    <w:rsid w:val="004A09E3"/>
    <w:rsid w:val="004A09ED"/>
    <w:rsid w:val="004A0F8E"/>
    <w:rsid w:val="004A0FAB"/>
    <w:rsid w:val="004A10F2"/>
    <w:rsid w:val="004A16BC"/>
    <w:rsid w:val="004A179C"/>
    <w:rsid w:val="004A265C"/>
    <w:rsid w:val="004A2B19"/>
    <w:rsid w:val="004A2B94"/>
    <w:rsid w:val="004A31F7"/>
    <w:rsid w:val="004A34F4"/>
    <w:rsid w:val="004A417B"/>
    <w:rsid w:val="004A41A5"/>
    <w:rsid w:val="004A460A"/>
    <w:rsid w:val="004A5464"/>
    <w:rsid w:val="004A5C6D"/>
    <w:rsid w:val="004A6480"/>
    <w:rsid w:val="004A65FF"/>
    <w:rsid w:val="004A6EA5"/>
    <w:rsid w:val="004A793F"/>
    <w:rsid w:val="004A7B6B"/>
    <w:rsid w:val="004B00E2"/>
    <w:rsid w:val="004B0394"/>
    <w:rsid w:val="004B05D8"/>
    <w:rsid w:val="004B0E6B"/>
    <w:rsid w:val="004B1726"/>
    <w:rsid w:val="004B1779"/>
    <w:rsid w:val="004B1834"/>
    <w:rsid w:val="004B1C5B"/>
    <w:rsid w:val="004B1C63"/>
    <w:rsid w:val="004B20DD"/>
    <w:rsid w:val="004B232E"/>
    <w:rsid w:val="004B2ACB"/>
    <w:rsid w:val="004B2B16"/>
    <w:rsid w:val="004B2C24"/>
    <w:rsid w:val="004B322A"/>
    <w:rsid w:val="004B4264"/>
    <w:rsid w:val="004B48E6"/>
    <w:rsid w:val="004B5059"/>
    <w:rsid w:val="004B54D6"/>
    <w:rsid w:val="004B5B89"/>
    <w:rsid w:val="004B5D60"/>
    <w:rsid w:val="004B6058"/>
    <w:rsid w:val="004B6426"/>
    <w:rsid w:val="004B6CB8"/>
    <w:rsid w:val="004B6F6A"/>
    <w:rsid w:val="004B6FAF"/>
    <w:rsid w:val="004B6FD4"/>
    <w:rsid w:val="004B783E"/>
    <w:rsid w:val="004B79D1"/>
    <w:rsid w:val="004B7BA1"/>
    <w:rsid w:val="004B7C0C"/>
    <w:rsid w:val="004C0BAE"/>
    <w:rsid w:val="004C1CFF"/>
    <w:rsid w:val="004C2B58"/>
    <w:rsid w:val="004C2C28"/>
    <w:rsid w:val="004C3136"/>
    <w:rsid w:val="004C3898"/>
    <w:rsid w:val="004C3CA7"/>
    <w:rsid w:val="004C3E6D"/>
    <w:rsid w:val="004C5676"/>
    <w:rsid w:val="004C5825"/>
    <w:rsid w:val="004C5949"/>
    <w:rsid w:val="004C5F39"/>
    <w:rsid w:val="004C674C"/>
    <w:rsid w:val="004C6B0C"/>
    <w:rsid w:val="004C6F5F"/>
    <w:rsid w:val="004C70E5"/>
    <w:rsid w:val="004C75B4"/>
    <w:rsid w:val="004C7B3E"/>
    <w:rsid w:val="004D06EB"/>
    <w:rsid w:val="004D18B7"/>
    <w:rsid w:val="004D19D4"/>
    <w:rsid w:val="004D19E1"/>
    <w:rsid w:val="004D2A55"/>
    <w:rsid w:val="004D3440"/>
    <w:rsid w:val="004D35C3"/>
    <w:rsid w:val="004D36B1"/>
    <w:rsid w:val="004D40EB"/>
    <w:rsid w:val="004D5466"/>
    <w:rsid w:val="004D613C"/>
    <w:rsid w:val="004D6725"/>
    <w:rsid w:val="004D683D"/>
    <w:rsid w:val="004D6CA5"/>
    <w:rsid w:val="004D7017"/>
    <w:rsid w:val="004D7448"/>
    <w:rsid w:val="004D7EBD"/>
    <w:rsid w:val="004E1592"/>
    <w:rsid w:val="004E1B7E"/>
    <w:rsid w:val="004E2110"/>
    <w:rsid w:val="004E225A"/>
    <w:rsid w:val="004E2680"/>
    <w:rsid w:val="004E28B6"/>
    <w:rsid w:val="004E28F9"/>
    <w:rsid w:val="004E2ABC"/>
    <w:rsid w:val="004E2D15"/>
    <w:rsid w:val="004E30D5"/>
    <w:rsid w:val="004E313B"/>
    <w:rsid w:val="004E42C9"/>
    <w:rsid w:val="004E462E"/>
    <w:rsid w:val="004E56DC"/>
    <w:rsid w:val="004E5D8D"/>
    <w:rsid w:val="004E6401"/>
    <w:rsid w:val="004E6723"/>
    <w:rsid w:val="004E6EF4"/>
    <w:rsid w:val="004E715F"/>
    <w:rsid w:val="004E72FA"/>
    <w:rsid w:val="004E76F4"/>
    <w:rsid w:val="004E77CA"/>
    <w:rsid w:val="004E7DA8"/>
    <w:rsid w:val="004F0066"/>
    <w:rsid w:val="004F042D"/>
    <w:rsid w:val="004F0B4E"/>
    <w:rsid w:val="004F0B6C"/>
    <w:rsid w:val="004F0CC6"/>
    <w:rsid w:val="004F17F2"/>
    <w:rsid w:val="004F2078"/>
    <w:rsid w:val="004F24D8"/>
    <w:rsid w:val="004F270A"/>
    <w:rsid w:val="004F2B0C"/>
    <w:rsid w:val="004F3A1C"/>
    <w:rsid w:val="004F3B18"/>
    <w:rsid w:val="004F3B4C"/>
    <w:rsid w:val="004F43EA"/>
    <w:rsid w:val="004F4422"/>
    <w:rsid w:val="004F4978"/>
    <w:rsid w:val="004F4DA3"/>
    <w:rsid w:val="004F5941"/>
    <w:rsid w:val="004F5F37"/>
    <w:rsid w:val="004F78DB"/>
    <w:rsid w:val="004F7CF3"/>
    <w:rsid w:val="004F7E2D"/>
    <w:rsid w:val="005012E6"/>
    <w:rsid w:val="00501648"/>
    <w:rsid w:val="00501ED8"/>
    <w:rsid w:val="005029D7"/>
    <w:rsid w:val="0050327F"/>
    <w:rsid w:val="00503FF8"/>
    <w:rsid w:val="005040AF"/>
    <w:rsid w:val="0050419F"/>
    <w:rsid w:val="005041C7"/>
    <w:rsid w:val="00506557"/>
    <w:rsid w:val="0050677A"/>
    <w:rsid w:val="00506FB2"/>
    <w:rsid w:val="00507335"/>
    <w:rsid w:val="00507F16"/>
    <w:rsid w:val="0051049F"/>
    <w:rsid w:val="0051061A"/>
    <w:rsid w:val="00510897"/>
    <w:rsid w:val="005108D8"/>
    <w:rsid w:val="0051090E"/>
    <w:rsid w:val="00510F51"/>
    <w:rsid w:val="0051168C"/>
    <w:rsid w:val="005116F9"/>
    <w:rsid w:val="00512253"/>
    <w:rsid w:val="00512733"/>
    <w:rsid w:val="00514158"/>
    <w:rsid w:val="00514199"/>
    <w:rsid w:val="005149AF"/>
    <w:rsid w:val="005150B7"/>
    <w:rsid w:val="005153A7"/>
    <w:rsid w:val="00515522"/>
    <w:rsid w:val="00515FDF"/>
    <w:rsid w:val="005164E1"/>
    <w:rsid w:val="00516AB7"/>
    <w:rsid w:val="00516BAB"/>
    <w:rsid w:val="00516EF5"/>
    <w:rsid w:val="00517A3C"/>
    <w:rsid w:val="00517C93"/>
    <w:rsid w:val="00517CA7"/>
    <w:rsid w:val="00520460"/>
    <w:rsid w:val="00520704"/>
    <w:rsid w:val="005219CF"/>
    <w:rsid w:val="00521EA2"/>
    <w:rsid w:val="00523F31"/>
    <w:rsid w:val="0052454F"/>
    <w:rsid w:val="0052478D"/>
    <w:rsid w:val="005247AA"/>
    <w:rsid w:val="00524BCC"/>
    <w:rsid w:val="0052519A"/>
    <w:rsid w:val="00525275"/>
    <w:rsid w:val="0052562A"/>
    <w:rsid w:val="005257A3"/>
    <w:rsid w:val="00525EBA"/>
    <w:rsid w:val="00525F45"/>
    <w:rsid w:val="00526246"/>
    <w:rsid w:val="005263F9"/>
    <w:rsid w:val="0052657B"/>
    <w:rsid w:val="00526DC7"/>
    <w:rsid w:val="0052749F"/>
    <w:rsid w:val="0052760A"/>
    <w:rsid w:val="005278BC"/>
    <w:rsid w:val="0053020F"/>
    <w:rsid w:val="0053064F"/>
    <w:rsid w:val="00530DBC"/>
    <w:rsid w:val="00531A1E"/>
    <w:rsid w:val="00531C8A"/>
    <w:rsid w:val="00532928"/>
    <w:rsid w:val="0053334B"/>
    <w:rsid w:val="0053362B"/>
    <w:rsid w:val="005338C3"/>
    <w:rsid w:val="00533C95"/>
    <w:rsid w:val="00533CBB"/>
    <w:rsid w:val="00534872"/>
    <w:rsid w:val="00534B59"/>
    <w:rsid w:val="00534CCA"/>
    <w:rsid w:val="00534F57"/>
    <w:rsid w:val="00535DA6"/>
    <w:rsid w:val="00535ED6"/>
    <w:rsid w:val="005360F9"/>
    <w:rsid w:val="00536759"/>
    <w:rsid w:val="00536C5B"/>
    <w:rsid w:val="00536C95"/>
    <w:rsid w:val="00536CDE"/>
    <w:rsid w:val="00536E0C"/>
    <w:rsid w:val="0053741C"/>
    <w:rsid w:val="005379CC"/>
    <w:rsid w:val="00537C62"/>
    <w:rsid w:val="005400EC"/>
    <w:rsid w:val="00541417"/>
    <w:rsid w:val="0054141C"/>
    <w:rsid w:val="00541638"/>
    <w:rsid w:val="005417B0"/>
    <w:rsid w:val="0054233D"/>
    <w:rsid w:val="0054241E"/>
    <w:rsid w:val="00542502"/>
    <w:rsid w:val="005436E6"/>
    <w:rsid w:val="00543803"/>
    <w:rsid w:val="0054388C"/>
    <w:rsid w:val="005438FF"/>
    <w:rsid w:val="005444AB"/>
    <w:rsid w:val="005445A6"/>
    <w:rsid w:val="00544A8C"/>
    <w:rsid w:val="00545C02"/>
    <w:rsid w:val="00545C5F"/>
    <w:rsid w:val="00546164"/>
    <w:rsid w:val="00546172"/>
    <w:rsid w:val="00546970"/>
    <w:rsid w:val="00546AA4"/>
    <w:rsid w:val="00546BF7"/>
    <w:rsid w:val="00547816"/>
    <w:rsid w:val="00550115"/>
    <w:rsid w:val="00550919"/>
    <w:rsid w:val="0055158E"/>
    <w:rsid w:val="005515AA"/>
    <w:rsid w:val="0055306A"/>
    <w:rsid w:val="00553365"/>
    <w:rsid w:val="005534F3"/>
    <w:rsid w:val="00553C4A"/>
    <w:rsid w:val="00553F0D"/>
    <w:rsid w:val="00554335"/>
    <w:rsid w:val="00554621"/>
    <w:rsid w:val="00554847"/>
    <w:rsid w:val="00554E19"/>
    <w:rsid w:val="00555260"/>
    <w:rsid w:val="00555449"/>
    <w:rsid w:val="00556147"/>
    <w:rsid w:val="00556276"/>
    <w:rsid w:val="00556287"/>
    <w:rsid w:val="005565C7"/>
    <w:rsid w:val="00556885"/>
    <w:rsid w:val="00557078"/>
    <w:rsid w:val="00557DDE"/>
    <w:rsid w:val="00560227"/>
    <w:rsid w:val="00560474"/>
    <w:rsid w:val="005604BD"/>
    <w:rsid w:val="00560828"/>
    <w:rsid w:val="005611AB"/>
    <w:rsid w:val="0056121F"/>
    <w:rsid w:val="0056130D"/>
    <w:rsid w:val="00561917"/>
    <w:rsid w:val="00562062"/>
    <w:rsid w:val="00562A90"/>
    <w:rsid w:val="00562CBC"/>
    <w:rsid w:val="005632DB"/>
    <w:rsid w:val="0056358C"/>
    <w:rsid w:val="0056383B"/>
    <w:rsid w:val="00563C28"/>
    <w:rsid w:val="00563E1D"/>
    <w:rsid w:val="00563E38"/>
    <w:rsid w:val="00564587"/>
    <w:rsid w:val="005648CC"/>
    <w:rsid w:val="00564AAF"/>
    <w:rsid w:val="00564E14"/>
    <w:rsid w:val="00564F4E"/>
    <w:rsid w:val="00565136"/>
    <w:rsid w:val="00565242"/>
    <w:rsid w:val="0056545E"/>
    <w:rsid w:val="00565472"/>
    <w:rsid w:val="00565D5A"/>
    <w:rsid w:val="00565FFB"/>
    <w:rsid w:val="0056603E"/>
    <w:rsid w:val="005662D7"/>
    <w:rsid w:val="00566781"/>
    <w:rsid w:val="00566AC9"/>
    <w:rsid w:val="00566D7D"/>
    <w:rsid w:val="00566E41"/>
    <w:rsid w:val="005673B1"/>
    <w:rsid w:val="005677D5"/>
    <w:rsid w:val="00567FF7"/>
    <w:rsid w:val="005701C5"/>
    <w:rsid w:val="005701E1"/>
    <w:rsid w:val="00570BEA"/>
    <w:rsid w:val="00571698"/>
    <w:rsid w:val="0057237D"/>
    <w:rsid w:val="00572505"/>
    <w:rsid w:val="00572A42"/>
    <w:rsid w:val="00572CFE"/>
    <w:rsid w:val="00573072"/>
    <w:rsid w:val="00573263"/>
    <w:rsid w:val="00573856"/>
    <w:rsid w:val="005740A1"/>
    <w:rsid w:val="005743BB"/>
    <w:rsid w:val="0057658A"/>
    <w:rsid w:val="00576CCF"/>
    <w:rsid w:val="005771BE"/>
    <w:rsid w:val="005771DD"/>
    <w:rsid w:val="00577303"/>
    <w:rsid w:val="0057787C"/>
    <w:rsid w:val="00577D92"/>
    <w:rsid w:val="00580E3E"/>
    <w:rsid w:val="005811F8"/>
    <w:rsid w:val="005812B5"/>
    <w:rsid w:val="00582117"/>
    <w:rsid w:val="00582809"/>
    <w:rsid w:val="00582A48"/>
    <w:rsid w:val="005834B8"/>
    <w:rsid w:val="00583709"/>
    <w:rsid w:val="005844D1"/>
    <w:rsid w:val="00585ABE"/>
    <w:rsid w:val="0058638E"/>
    <w:rsid w:val="0058651D"/>
    <w:rsid w:val="0058655B"/>
    <w:rsid w:val="00586A19"/>
    <w:rsid w:val="00586A45"/>
    <w:rsid w:val="0058710C"/>
    <w:rsid w:val="0058794E"/>
    <w:rsid w:val="0058798C"/>
    <w:rsid w:val="005900FA"/>
    <w:rsid w:val="00590371"/>
    <w:rsid w:val="0059041F"/>
    <w:rsid w:val="00590518"/>
    <w:rsid w:val="00590818"/>
    <w:rsid w:val="00590836"/>
    <w:rsid w:val="00590D31"/>
    <w:rsid w:val="005915C1"/>
    <w:rsid w:val="005915FD"/>
    <w:rsid w:val="005918E4"/>
    <w:rsid w:val="00592655"/>
    <w:rsid w:val="0059310D"/>
    <w:rsid w:val="005935A4"/>
    <w:rsid w:val="005937B7"/>
    <w:rsid w:val="0059431D"/>
    <w:rsid w:val="005948C2"/>
    <w:rsid w:val="005952A3"/>
    <w:rsid w:val="00595CA4"/>
    <w:rsid w:val="00595DCA"/>
    <w:rsid w:val="00596777"/>
    <w:rsid w:val="00596DCF"/>
    <w:rsid w:val="0059701F"/>
    <w:rsid w:val="0059779B"/>
    <w:rsid w:val="005A03C1"/>
    <w:rsid w:val="005A0768"/>
    <w:rsid w:val="005A09A6"/>
    <w:rsid w:val="005A209A"/>
    <w:rsid w:val="005A20F2"/>
    <w:rsid w:val="005A21EE"/>
    <w:rsid w:val="005A24B3"/>
    <w:rsid w:val="005A2630"/>
    <w:rsid w:val="005A28D8"/>
    <w:rsid w:val="005A2B93"/>
    <w:rsid w:val="005A2C57"/>
    <w:rsid w:val="005A3376"/>
    <w:rsid w:val="005A38A0"/>
    <w:rsid w:val="005A3EF5"/>
    <w:rsid w:val="005A4180"/>
    <w:rsid w:val="005A4382"/>
    <w:rsid w:val="005A5633"/>
    <w:rsid w:val="005A5654"/>
    <w:rsid w:val="005A662D"/>
    <w:rsid w:val="005A6A1E"/>
    <w:rsid w:val="005A7983"/>
    <w:rsid w:val="005B032C"/>
    <w:rsid w:val="005B087A"/>
    <w:rsid w:val="005B091A"/>
    <w:rsid w:val="005B1188"/>
    <w:rsid w:val="005B1409"/>
    <w:rsid w:val="005B163F"/>
    <w:rsid w:val="005B30C2"/>
    <w:rsid w:val="005B3369"/>
    <w:rsid w:val="005B343D"/>
    <w:rsid w:val="005B35D7"/>
    <w:rsid w:val="005B37B3"/>
    <w:rsid w:val="005B392A"/>
    <w:rsid w:val="005B3AA3"/>
    <w:rsid w:val="005B3C09"/>
    <w:rsid w:val="005B4102"/>
    <w:rsid w:val="005B464F"/>
    <w:rsid w:val="005B4C1D"/>
    <w:rsid w:val="005B5335"/>
    <w:rsid w:val="005B5851"/>
    <w:rsid w:val="005B5F25"/>
    <w:rsid w:val="005B6333"/>
    <w:rsid w:val="005B6D6B"/>
    <w:rsid w:val="005B6F09"/>
    <w:rsid w:val="005B6F83"/>
    <w:rsid w:val="005B7092"/>
    <w:rsid w:val="005B71EB"/>
    <w:rsid w:val="005B776F"/>
    <w:rsid w:val="005B787C"/>
    <w:rsid w:val="005B79B2"/>
    <w:rsid w:val="005B79C4"/>
    <w:rsid w:val="005B7EC9"/>
    <w:rsid w:val="005C024A"/>
    <w:rsid w:val="005C0275"/>
    <w:rsid w:val="005C07C8"/>
    <w:rsid w:val="005C0A15"/>
    <w:rsid w:val="005C0B23"/>
    <w:rsid w:val="005C1377"/>
    <w:rsid w:val="005C1AB5"/>
    <w:rsid w:val="005C2DD9"/>
    <w:rsid w:val="005C3338"/>
    <w:rsid w:val="005C3A72"/>
    <w:rsid w:val="005C3E18"/>
    <w:rsid w:val="005C417F"/>
    <w:rsid w:val="005C425F"/>
    <w:rsid w:val="005C447D"/>
    <w:rsid w:val="005C4494"/>
    <w:rsid w:val="005C45A6"/>
    <w:rsid w:val="005C48C3"/>
    <w:rsid w:val="005C4F3E"/>
    <w:rsid w:val="005C509F"/>
    <w:rsid w:val="005C53A1"/>
    <w:rsid w:val="005C5686"/>
    <w:rsid w:val="005C57F7"/>
    <w:rsid w:val="005C58CC"/>
    <w:rsid w:val="005C68F4"/>
    <w:rsid w:val="005C6F72"/>
    <w:rsid w:val="005C713C"/>
    <w:rsid w:val="005C7162"/>
    <w:rsid w:val="005C74D1"/>
    <w:rsid w:val="005C74FB"/>
    <w:rsid w:val="005C7BBB"/>
    <w:rsid w:val="005C7D4E"/>
    <w:rsid w:val="005C7E7C"/>
    <w:rsid w:val="005C7F0D"/>
    <w:rsid w:val="005D019A"/>
    <w:rsid w:val="005D02EB"/>
    <w:rsid w:val="005D0E57"/>
    <w:rsid w:val="005D0E5A"/>
    <w:rsid w:val="005D0F19"/>
    <w:rsid w:val="005D1151"/>
    <w:rsid w:val="005D1602"/>
    <w:rsid w:val="005D1BCB"/>
    <w:rsid w:val="005D1CF7"/>
    <w:rsid w:val="005D2394"/>
    <w:rsid w:val="005D25D1"/>
    <w:rsid w:val="005D3554"/>
    <w:rsid w:val="005D3C19"/>
    <w:rsid w:val="005D3C5E"/>
    <w:rsid w:val="005D3E12"/>
    <w:rsid w:val="005D4366"/>
    <w:rsid w:val="005D458C"/>
    <w:rsid w:val="005D4FDF"/>
    <w:rsid w:val="005D5232"/>
    <w:rsid w:val="005D536C"/>
    <w:rsid w:val="005D54DD"/>
    <w:rsid w:val="005D682B"/>
    <w:rsid w:val="005D68DA"/>
    <w:rsid w:val="005D7686"/>
    <w:rsid w:val="005E1000"/>
    <w:rsid w:val="005E125D"/>
    <w:rsid w:val="005E1727"/>
    <w:rsid w:val="005E2211"/>
    <w:rsid w:val="005E27AB"/>
    <w:rsid w:val="005E28BE"/>
    <w:rsid w:val="005E2E6F"/>
    <w:rsid w:val="005E30CD"/>
    <w:rsid w:val="005E32E2"/>
    <w:rsid w:val="005E385F"/>
    <w:rsid w:val="005E4DF5"/>
    <w:rsid w:val="005E5632"/>
    <w:rsid w:val="005E56CC"/>
    <w:rsid w:val="005E5888"/>
    <w:rsid w:val="005E5B81"/>
    <w:rsid w:val="005E6592"/>
    <w:rsid w:val="005E6877"/>
    <w:rsid w:val="005E68DF"/>
    <w:rsid w:val="005E6F91"/>
    <w:rsid w:val="005E7462"/>
    <w:rsid w:val="005E7530"/>
    <w:rsid w:val="005E76E1"/>
    <w:rsid w:val="005E787B"/>
    <w:rsid w:val="005E7F82"/>
    <w:rsid w:val="005F07F2"/>
    <w:rsid w:val="005F0CCE"/>
    <w:rsid w:val="005F1242"/>
    <w:rsid w:val="005F1345"/>
    <w:rsid w:val="005F1599"/>
    <w:rsid w:val="005F2194"/>
    <w:rsid w:val="005F2414"/>
    <w:rsid w:val="005F2586"/>
    <w:rsid w:val="005F2CB1"/>
    <w:rsid w:val="005F3025"/>
    <w:rsid w:val="005F34A0"/>
    <w:rsid w:val="005F3D30"/>
    <w:rsid w:val="005F3E40"/>
    <w:rsid w:val="005F4DFD"/>
    <w:rsid w:val="005F5844"/>
    <w:rsid w:val="005F5CA9"/>
    <w:rsid w:val="005F5EDF"/>
    <w:rsid w:val="005F6147"/>
    <w:rsid w:val="005F618C"/>
    <w:rsid w:val="005F66E0"/>
    <w:rsid w:val="005F6AC6"/>
    <w:rsid w:val="005F70BD"/>
    <w:rsid w:val="005F7127"/>
    <w:rsid w:val="005F78B5"/>
    <w:rsid w:val="005F7DC2"/>
    <w:rsid w:val="005F7E63"/>
    <w:rsid w:val="00600608"/>
    <w:rsid w:val="00600ADB"/>
    <w:rsid w:val="00600C25"/>
    <w:rsid w:val="00601EC8"/>
    <w:rsid w:val="00601FAC"/>
    <w:rsid w:val="006025DD"/>
    <w:rsid w:val="0060283C"/>
    <w:rsid w:val="00602A18"/>
    <w:rsid w:val="00602DDA"/>
    <w:rsid w:val="00602EA8"/>
    <w:rsid w:val="00603459"/>
    <w:rsid w:val="006036FB"/>
    <w:rsid w:val="006041B1"/>
    <w:rsid w:val="006045B9"/>
    <w:rsid w:val="00604F14"/>
    <w:rsid w:val="00605064"/>
    <w:rsid w:val="006060BD"/>
    <w:rsid w:val="0060645C"/>
    <w:rsid w:val="00606AE4"/>
    <w:rsid w:val="00607F1C"/>
    <w:rsid w:val="00610053"/>
    <w:rsid w:val="006100F7"/>
    <w:rsid w:val="00610119"/>
    <w:rsid w:val="00610329"/>
    <w:rsid w:val="006108D5"/>
    <w:rsid w:val="00610B94"/>
    <w:rsid w:val="00611085"/>
    <w:rsid w:val="00611B83"/>
    <w:rsid w:val="0061206A"/>
    <w:rsid w:val="00612466"/>
    <w:rsid w:val="00613257"/>
    <w:rsid w:val="006135BF"/>
    <w:rsid w:val="0061387B"/>
    <w:rsid w:val="00614896"/>
    <w:rsid w:val="00614E33"/>
    <w:rsid w:val="00615384"/>
    <w:rsid w:val="0061548D"/>
    <w:rsid w:val="00615A66"/>
    <w:rsid w:val="00616256"/>
    <w:rsid w:val="006162C7"/>
    <w:rsid w:val="00620455"/>
    <w:rsid w:val="00620A71"/>
    <w:rsid w:val="00620D80"/>
    <w:rsid w:val="0062334B"/>
    <w:rsid w:val="00623371"/>
    <w:rsid w:val="006234A6"/>
    <w:rsid w:val="006240AC"/>
    <w:rsid w:val="00624510"/>
    <w:rsid w:val="006248F9"/>
    <w:rsid w:val="00624C73"/>
    <w:rsid w:val="00624E4F"/>
    <w:rsid w:val="00624EC3"/>
    <w:rsid w:val="006257AE"/>
    <w:rsid w:val="0062583A"/>
    <w:rsid w:val="00625C21"/>
    <w:rsid w:val="00625ED9"/>
    <w:rsid w:val="00625F05"/>
    <w:rsid w:val="006263EE"/>
    <w:rsid w:val="00627397"/>
    <w:rsid w:val="00630001"/>
    <w:rsid w:val="006300BE"/>
    <w:rsid w:val="00630932"/>
    <w:rsid w:val="006311B3"/>
    <w:rsid w:val="0063150E"/>
    <w:rsid w:val="0063155B"/>
    <w:rsid w:val="00632153"/>
    <w:rsid w:val="006326C1"/>
    <w:rsid w:val="0063284C"/>
    <w:rsid w:val="00632A12"/>
    <w:rsid w:val="00632EDC"/>
    <w:rsid w:val="00633408"/>
    <w:rsid w:val="006335BF"/>
    <w:rsid w:val="00633BF9"/>
    <w:rsid w:val="006342A9"/>
    <w:rsid w:val="006350D9"/>
    <w:rsid w:val="00635808"/>
    <w:rsid w:val="00635E74"/>
    <w:rsid w:val="00636398"/>
    <w:rsid w:val="00636483"/>
    <w:rsid w:val="0063660A"/>
    <w:rsid w:val="006368D3"/>
    <w:rsid w:val="00636CE4"/>
    <w:rsid w:val="006377EC"/>
    <w:rsid w:val="00640FA1"/>
    <w:rsid w:val="006412A2"/>
    <w:rsid w:val="0064151F"/>
    <w:rsid w:val="00641533"/>
    <w:rsid w:val="006418B2"/>
    <w:rsid w:val="00641992"/>
    <w:rsid w:val="0064208D"/>
    <w:rsid w:val="0064266D"/>
    <w:rsid w:val="00643414"/>
    <w:rsid w:val="00643475"/>
    <w:rsid w:val="0064396A"/>
    <w:rsid w:val="00643C0B"/>
    <w:rsid w:val="0064400E"/>
    <w:rsid w:val="00644208"/>
    <w:rsid w:val="00644644"/>
    <w:rsid w:val="00644C6F"/>
    <w:rsid w:val="00644EB1"/>
    <w:rsid w:val="0064520E"/>
    <w:rsid w:val="00645220"/>
    <w:rsid w:val="00646089"/>
    <w:rsid w:val="0064624E"/>
    <w:rsid w:val="0064647D"/>
    <w:rsid w:val="006470BD"/>
    <w:rsid w:val="00647336"/>
    <w:rsid w:val="00647389"/>
    <w:rsid w:val="006500B6"/>
    <w:rsid w:val="0065024D"/>
    <w:rsid w:val="00650AB9"/>
    <w:rsid w:val="00650BC9"/>
    <w:rsid w:val="00650C6C"/>
    <w:rsid w:val="00653018"/>
    <w:rsid w:val="00653C41"/>
    <w:rsid w:val="00654549"/>
    <w:rsid w:val="00654DC4"/>
    <w:rsid w:val="00654F41"/>
    <w:rsid w:val="0065540A"/>
    <w:rsid w:val="00655733"/>
    <w:rsid w:val="00655ACD"/>
    <w:rsid w:val="0065663E"/>
    <w:rsid w:val="00656A92"/>
    <w:rsid w:val="00656DDE"/>
    <w:rsid w:val="00657742"/>
    <w:rsid w:val="00657F9B"/>
    <w:rsid w:val="0066011D"/>
    <w:rsid w:val="006607C0"/>
    <w:rsid w:val="00660D71"/>
    <w:rsid w:val="00661030"/>
    <w:rsid w:val="006613A6"/>
    <w:rsid w:val="00661686"/>
    <w:rsid w:val="00661963"/>
    <w:rsid w:val="006619C4"/>
    <w:rsid w:val="006625EA"/>
    <w:rsid w:val="00662627"/>
    <w:rsid w:val="006627A2"/>
    <w:rsid w:val="00663046"/>
    <w:rsid w:val="006630D8"/>
    <w:rsid w:val="00663246"/>
    <w:rsid w:val="00663282"/>
    <w:rsid w:val="006634E6"/>
    <w:rsid w:val="0066384A"/>
    <w:rsid w:val="00663C08"/>
    <w:rsid w:val="00664009"/>
    <w:rsid w:val="00664C61"/>
    <w:rsid w:val="00664FBF"/>
    <w:rsid w:val="006655EE"/>
    <w:rsid w:val="00665961"/>
    <w:rsid w:val="006659CB"/>
    <w:rsid w:val="0066638D"/>
    <w:rsid w:val="00666FBA"/>
    <w:rsid w:val="00666FC1"/>
    <w:rsid w:val="006679A5"/>
    <w:rsid w:val="00667A9B"/>
    <w:rsid w:val="00667D94"/>
    <w:rsid w:val="00667EE7"/>
    <w:rsid w:val="00670922"/>
    <w:rsid w:val="00670BE1"/>
    <w:rsid w:val="0067138F"/>
    <w:rsid w:val="00671F61"/>
    <w:rsid w:val="0067218F"/>
    <w:rsid w:val="0067238B"/>
    <w:rsid w:val="006732E3"/>
    <w:rsid w:val="006734C4"/>
    <w:rsid w:val="0067354D"/>
    <w:rsid w:val="006737FF"/>
    <w:rsid w:val="006741F2"/>
    <w:rsid w:val="0067438E"/>
    <w:rsid w:val="00674596"/>
    <w:rsid w:val="0067492F"/>
    <w:rsid w:val="00674BCE"/>
    <w:rsid w:val="00674CC3"/>
    <w:rsid w:val="006752C2"/>
    <w:rsid w:val="00675C72"/>
    <w:rsid w:val="00676393"/>
    <w:rsid w:val="0067640C"/>
    <w:rsid w:val="006771F9"/>
    <w:rsid w:val="00677615"/>
    <w:rsid w:val="006776D7"/>
    <w:rsid w:val="00680275"/>
    <w:rsid w:val="00680556"/>
    <w:rsid w:val="00680617"/>
    <w:rsid w:val="00680C41"/>
    <w:rsid w:val="00680F8D"/>
    <w:rsid w:val="00681003"/>
    <w:rsid w:val="0068138E"/>
    <w:rsid w:val="006814B5"/>
    <w:rsid w:val="006817C9"/>
    <w:rsid w:val="00681A93"/>
    <w:rsid w:val="00681B6B"/>
    <w:rsid w:val="00682491"/>
    <w:rsid w:val="006824B9"/>
    <w:rsid w:val="006825CF"/>
    <w:rsid w:val="00682778"/>
    <w:rsid w:val="00682E16"/>
    <w:rsid w:val="00683ECE"/>
    <w:rsid w:val="00684076"/>
    <w:rsid w:val="006841BD"/>
    <w:rsid w:val="00684213"/>
    <w:rsid w:val="0068435F"/>
    <w:rsid w:val="00684652"/>
    <w:rsid w:val="00684D7E"/>
    <w:rsid w:val="00684EB6"/>
    <w:rsid w:val="006855F3"/>
    <w:rsid w:val="00685A87"/>
    <w:rsid w:val="00685D05"/>
    <w:rsid w:val="00685D08"/>
    <w:rsid w:val="006860B3"/>
    <w:rsid w:val="006863B6"/>
    <w:rsid w:val="00686443"/>
    <w:rsid w:val="00686581"/>
    <w:rsid w:val="006873FB"/>
    <w:rsid w:val="00687F53"/>
    <w:rsid w:val="006906AC"/>
    <w:rsid w:val="006916FA"/>
    <w:rsid w:val="00691715"/>
    <w:rsid w:val="00691740"/>
    <w:rsid w:val="0069201F"/>
    <w:rsid w:val="00692B8B"/>
    <w:rsid w:val="00693554"/>
    <w:rsid w:val="0069398F"/>
    <w:rsid w:val="00694890"/>
    <w:rsid w:val="00695549"/>
    <w:rsid w:val="00695B50"/>
    <w:rsid w:val="00695F4B"/>
    <w:rsid w:val="00695FC2"/>
    <w:rsid w:val="00696949"/>
    <w:rsid w:val="00696A4F"/>
    <w:rsid w:val="00697052"/>
    <w:rsid w:val="00697D2B"/>
    <w:rsid w:val="006A076D"/>
    <w:rsid w:val="006A07EA"/>
    <w:rsid w:val="006A0E35"/>
    <w:rsid w:val="006A1515"/>
    <w:rsid w:val="006A20C2"/>
    <w:rsid w:val="006A2C5A"/>
    <w:rsid w:val="006A3636"/>
    <w:rsid w:val="006A3950"/>
    <w:rsid w:val="006A39D8"/>
    <w:rsid w:val="006A3D9A"/>
    <w:rsid w:val="006A4215"/>
    <w:rsid w:val="006A4644"/>
    <w:rsid w:val="006A46FB"/>
    <w:rsid w:val="006A4B39"/>
    <w:rsid w:val="006A4D70"/>
    <w:rsid w:val="006A5263"/>
    <w:rsid w:val="006A5A3D"/>
    <w:rsid w:val="006A5E28"/>
    <w:rsid w:val="006A697B"/>
    <w:rsid w:val="006A6B27"/>
    <w:rsid w:val="006A6D70"/>
    <w:rsid w:val="006A71E2"/>
    <w:rsid w:val="006A7AFF"/>
    <w:rsid w:val="006B05AD"/>
    <w:rsid w:val="006B0C01"/>
    <w:rsid w:val="006B0C68"/>
    <w:rsid w:val="006B12C9"/>
    <w:rsid w:val="006B13DE"/>
    <w:rsid w:val="006B1816"/>
    <w:rsid w:val="006B1F04"/>
    <w:rsid w:val="006B2099"/>
    <w:rsid w:val="006B282D"/>
    <w:rsid w:val="006B3BE5"/>
    <w:rsid w:val="006B3DC1"/>
    <w:rsid w:val="006B50CF"/>
    <w:rsid w:val="006B6395"/>
    <w:rsid w:val="006B63BA"/>
    <w:rsid w:val="006B6576"/>
    <w:rsid w:val="006B691F"/>
    <w:rsid w:val="006B6D5F"/>
    <w:rsid w:val="006B7102"/>
    <w:rsid w:val="006B7AFB"/>
    <w:rsid w:val="006B7B79"/>
    <w:rsid w:val="006B7E30"/>
    <w:rsid w:val="006C03B8"/>
    <w:rsid w:val="006C07BD"/>
    <w:rsid w:val="006C111B"/>
    <w:rsid w:val="006C1794"/>
    <w:rsid w:val="006C1C20"/>
    <w:rsid w:val="006C1C7B"/>
    <w:rsid w:val="006C24FA"/>
    <w:rsid w:val="006C24FE"/>
    <w:rsid w:val="006C3544"/>
    <w:rsid w:val="006C37C4"/>
    <w:rsid w:val="006C39C7"/>
    <w:rsid w:val="006C3EAF"/>
    <w:rsid w:val="006C457B"/>
    <w:rsid w:val="006C45DF"/>
    <w:rsid w:val="006C469F"/>
    <w:rsid w:val="006C475B"/>
    <w:rsid w:val="006C5EC9"/>
    <w:rsid w:val="006C6059"/>
    <w:rsid w:val="006C6306"/>
    <w:rsid w:val="006C72E2"/>
    <w:rsid w:val="006C7522"/>
    <w:rsid w:val="006C7598"/>
    <w:rsid w:val="006C7870"/>
    <w:rsid w:val="006D0526"/>
    <w:rsid w:val="006D0579"/>
    <w:rsid w:val="006D0651"/>
    <w:rsid w:val="006D1481"/>
    <w:rsid w:val="006D17DE"/>
    <w:rsid w:val="006D2586"/>
    <w:rsid w:val="006D2A99"/>
    <w:rsid w:val="006D30C0"/>
    <w:rsid w:val="006D320E"/>
    <w:rsid w:val="006D6D10"/>
    <w:rsid w:val="006D6F08"/>
    <w:rsid w:val="006D7198"/>
    <w:rsid w:val="006D7953"/>
    <w:rsid w:val="006E062C"/>
    <w:rsid w:val="006E0789"/>
    <w:rsid w:val="006E08DF"/>
    <w:rsid w:val="006E0DAD"/>
    <w:rsid w:val="006E0DC5"/>
    <w:rsid w:val="006E0F63"/>
    <w:rsid w:val="006E12AB"/>
    <w:rsid w:val="006E1C82"/>
    <w:rsid w:val="006E28B7"/>
    <w:rsid w:val="006E2961"/>
    <w:rsid w:val="006E2A9B"/>
    <w:rsid w:val="006E2B43"/>
    <w:rsid w:val="006E2BE4"/>
    <w:rsid w:val="006E2E31"/>
    <w:rsid w:val="006E3310"/>
    <w:rsid w:val="006E3630"/>
    <w:rsid w:val="006E36A1"/>
    <w:rsid w:val="006E37A0"/>
    <w:rsid w:val="006E3B47"/>
    <w:rsid w:val="006E479A"/>
    <w:rsid w:val="006E4E39"/>
    <w:rsid w:val="006E565E"/>
    <w:rsid w:val="006E5AEE"/>
    <w:rsid w:val="006E5C09"/>
    <w:rsid w:val="006E6201"/>
    <w:rsid w:val="006E673D"/>
    <w:rsid w:val="006E6898"/>
    <w:rsid w:val="006E70A7"/>
    <w:rsid w:val="006E70F1"/>
    <w:rsid w:val="006E72EB"/>
    <w:rsid w:val="006E75F2"/>
    <w:rsid w:val="006E7AC0"/>
    <w:rsid w:val="006E7D3B"/>
    <w:rsid w:val="006F0EBF"/>
    <w:rsid w:val="006F12FE"/>
    <w:rsid w:val="006F1B11"/>
    <w:rsid w:val="006F1B70"/>
    <w:rsid w:val="006F2FF9"/>
    <w:rsid w:val="006F3257"/>
    <w:rsid w:val="006F341D"/>
    <w:rsid w:val="006F34DD"/>
    <w:rsid w:val="006F37CF"/>
    <w:rsid w:val="006F3CDE"/>
    <w:rsid w:val="006F3E16"/>
    <w:rsid w:val="006F402B"/>
    <w:rsid w:val="006F4751"/>
    <w:rsid w:val="006F55B6"/>
    <w:rsid w:val="006F56B0"/>
    <w:rsid w:val="006F58D4"/>
    <w:rsid w:val="006F5AFD"/>
    <w:rsid w:val="006F6582"/>
    <w:rsid w:val="006F680F"/>
    <w:rsid w:val="006F7137"/>
    <w:rsid w:val="006F7251"/>
    <w:rsid w:val="006F742F"/>
    <w:rsid w:val="006F7953"/>
    <w:rsid w:val="00701337"/>
    <w:rsid w:val="00701A62"/>
    <w:rsid w:val="00701D4A"/>
    <w:rsid w:val="00701E5C"/>
    <w:rsid w:val="007022B1"/>
    <w:rsid w:val="007027E8"/>
    <w:rsid w:val="007031AE"/>
    <w:rsid w:val="007033F7"/>
    <w:rsid w:val="0070343E"/>
    <w:rsid w:val="0070346E"/>
    <w:rsid w:val="007036F8"/>
    <w:rsid w:val="0070372C"/>
    <w:rsid w:val="00703DBE"/>
    <w:rsid w:val="00704EDB"/>
    <w:rsid w:val="00705289"/>
    <w:rsid w:val="007052D8"/>
    <w:rsid w:val="00705724"/>
    <w:rsid w:val="00706101"/>
    <w:rsid w:val="00706132"/>
    <w:rsid w:val="00706AE6"/>
    <w:rsid w:val="00707072"/>
    <w:rsid w:val="0070746C"/>
    <w:rsid w:val="00707B39"/>
    <w:rsid w:val="00707D61"/>
    <w:rsid w:val="00707ED2"/>
    <w:rsid w:val="007104B9"/>
    <w:rsid w:val="00710AB9"/>
    <w:rsid w:val="00710DFA"/>
    <w:rsid w:val="007114D3"/>
    <w:rsid w:val="007114D9"/>
    <w:rsid w:val="00711620"/>
    <w:rsid w:val="007117E3"/>
    <w:rsid w:val="007118B9"/>
    <w:rsid w:val="0071196D"/>
    <w:rsid w:val="007119F9"/>
    <w:rsid w:val="00712287"/>
    <w:rsid w:val="00712772"/>
    <w:rsid w:val="00712858"/>
    <w:rsid w:val="00713F0C"/>
    <w:rsid w:val="0071400C"/>
    <w:rsid w:val="007140E5"/>
    <w:rsid w:val="0071434C"/>
    <w:rsid w:val="007144F3"/>
    <w:rsid w:val="00714549"/>
    <w:rsid w:val="0071487A"/>
    <w:rsid w:val="007148D3"/>
    <w:rsid w:val="00715B9A"/>
    <w:rsid w:val="00715EB1"/>
    <w:rsid w:val="00716EAC"/>
    <w:rsid w:val="007171CB"/>
    <w:rsid w:val="0071726F"/>
    <w:rsid w:val="00717F14"/>
    <w:rsid w:val="00717FCD"/>
    <w:rsid w:val="007200C5"/>
    <w:rsid w:val="00720417"/>
    <w:rsid w:val="00720E39"/>
    <w:rsid w:val="00720FAB"/>
    <w:rsid w:val="0072138F"/>
    <w:rsid w:val="00721698"/>
    <w:rsid w:val="0072212A"/>
    <w:rsid w:val="007227A9"/>
    <w:rsid w:val="007228D1"/>
    <w:rsid w:val="00722D2A"/>
    <w:rsid w:val="00723041"/>
    <w:rsid w:val="007234F1"/>
    <w:rsid w:val="0072382D"/>
    <w:rsid w:val="00723E87"/>
    <w:rsid w:val="00724294"/>
    <w:rsid w:val="00724723"/>
    <w:rsid w:val="00724E3F"/>
    <w:rsid w:val="007250FA"/>
    <w:rsid w:val="00725422"/>
    <w:rsid w:val="00725677"/>
    <w:rsid w:val="007257D0"/>
    <w:rsid w:val="00725DDD"/>
    <w:rsid w:val="0072603B"/>
    <w:rsid w:val="007260C7"/>
    <w:rsid w:val="00726663"/>
    <w:rsid w:val="00726E1E"/>
    <w:rsid w:val="00726EA6"/>
    <w:rsid w:val="00727208"/>
    <w:rsid w:val="007272AE"/>
    <w:rsid w:val="00727680"/>
    <w:rsid w:val="00727D90"/>
    <w:rsid w:val="00727ECF"/>
    <w:rsid w:val="00727ED4"/>
    <w:rsid w:val="007300E1"/>
    <w:rsid w:val="00730683"/>
    <w:rsid w:val="00730C07"/>
    <w:rsid w:val="00731801"/>
    <w:rsid w:val="00731D8F"/>
    <w:rsid w:val="0073243C"/>
    <w:rsid w:val="00732508"/>
    <w:rsid w:val="00732C8E"/>
    <w:rsid w:val="00732D6A"/>
    <w:rsid w:val="0073313D"/>
    <w:rsid w:val="007335F0"/>
    <w:rsid w:val="007336E7"/>
    <w:rsid w:val="00733BF7"/>
    <w:rsid w:val="00733C4D"/>
    <w:rsid w:val="00733F77"/>
    <w:rsid w:val="00733FD0"/>
    <w:rsid w:val="007341A4"/>
    <w:rsid w:val="007348B1"/>
    <w:rsid w:val="00735186"/>
    <w:rsid w:val="007355A5"/>
    <w:rsid w:val="00735F4F"/>
    <w:rsid w:val="00735F52"/>
    <w:rsid w:val="007362A6"/>
    <w:rsid w:val="00736411"/>
    <w:rsid w:val="007366F9"/>
    <w:rsid w:val="00736D7D"/>
    <w:rsid w:val="00736E94"/>
    <w:rsid w:val="00737206"/>
    <w:rsid w:val="00737468"/>
    <w:rsid w:val="007374EE"/>
    <w:rsid w:val="007400A6"/>
    <w:rsid w:val="0074029F"/>
    <w:rsid w:val="007404CB"/>
    <w:rsid w:val="007405FB"/>
    <w:rsid w:val="00740E58"/>
    <w:rsid w:val="007417B2"/>
    <w:rsid w:val="00742AD5"/>
    <w:rsid w:val="00742D9E"/>
    <w:rsid w:val="00742E78"/>
    <w:rsid w:val="007432B2"/>
    <w:rsid w:val="007434CD"/>
    <w:rsid w:val="007435F5"/>
    <w:rsid w:val="0074392F"/>
    <w:rsid w:val="00743BFB"/>
    <w:rsid w:val="00743DEA"/>
    <w:rsid w:val="007445A0"/>
    <w:rsid w:val="007445FD"/>
    <w:rsid w:val="00744BA0"/>
    <w:rsid w:val="0074510C"/>
    <w:rsid w:val="0074524B"/>
    <w:rsid w:val="007452E2"/>
    <w:rsid w:val="007464C1"/>
    <w:rsid w:val="00746AAC"/>
    <w:rsid w:val="0074793A"/>
    <w:rsid w:val="0074794D"/>
    <w:rsid w:val="00747D8B"/>
    <w:rsid w:val="00747F35"/>
    <w:rsid w:val="0075038E"/>
    <w:rsid w:val="00750C33"/>
    <w:rsid w:val="00750E91"/>
    <w:rsid w:val="00751228"/>
    <w:rsid w:val="00751E51"/>
    <w:rsid w:val="00751FDE"/>
    <w:rsid w:val="007524F8"/>
    <w:rsid w:val="00752750"/>
    <w:rsid w:val="00752E3E"/>
    <w:rsid w:val="00752E43"/>
    <w:rsid w:val="00752FF3"/>
    <w:rsid w:val="00753373"/>
    <w:rsid w:val="007535D1"/>
    <w:rsid w:val="00753A3A"/>
    <w:rsid w:val="00753F59"/>
    <w:rsid w:val="00754281"/>
    <w:rsid w:val="0075442B"/>
    <w:rsid w:val="00754D04"/>
    <w:rsid w:val="0075507C"/>
    <w:rsid w:val="0075568E"/>
    <w:rsid w:val="00755BFF"/>
    <w:rsid w:val="0075683E"/>
    <w:rsid w:val="00756952"/>
    <w:rsid w:val="00756E49"/>
    <w:rsid w:val="007571E1"/>
    <w:rsid w:val="007577AA"/>
    <w:rsid w:val="0075797B"/>
    <w:rsid w:val="00757D90"/>
    <w:rsid w:val="007604B2"/>
    <w:rsid w:val="00760601"/>
    <w:rsid w:val="007607FA"/>
    <w:rsid w:val="00760AEE"/>
    <w:rsid w:val="007610F5"/>
    <w:rsid w:val="0076143E"/>
    <w:rsid w:val="00761455"/>
    <w:rsid w:val="00761E4D"/>
    <w:rsid w:val="0076326C"/>
    <w:rsid w:val="007638A6"/>
    <w:rsid w:val="00763A8B"/>
    <w:rsid w:val="00763F3B"/>
    <w:rsid w:val="00764487"/>
    <w:rsid w:val="00764B54"/>
    <w:rsid w:val="00765281"/>
    <w:rsid w:val="007657CF"/>
    <w:rsid w:val="00765BB0"/>
    <w:rsid w:val="00765C5F"/>
    <w:rsid w:val="00766311"/>
    <w:rsid w:val="0076663E"/>
    <w:rsid w:val="00766BAD"/>
    <w:rsid w:val="007670AD"/>
    <w:rsid w:val="007675AB"/>
    <w:rsid w:val="00767667"/>
    <w:rsid w:val="00767705"/>
    <w:rsid w:val="00767B74"/>
    <w:rsid w:val="00770011"/>
    <w:rsid w:val="00770D10"/>
    <w:rsid w:val="00770E94"/>
    <w:rsid w:val="00771395"/>
    <w:rsid w:val="00771FF7"/>
    <w:rsid w:val="007729A2"/>
    <w:rsid w:val="007733D7"/>
    <w:rsid w:val="007735C3"/>
    <w:rsid w:val="007755F2"/>
    <w:rsid w:val="00775A05"/>
    <w:rsid w:val="0077611A"/>
    <w:rsid w:val="0077642F"/>
    <w:rsid w:val="00776497"/>
    <w:rsid w:val="00776505"/>
    <w:rsid w:val="00776700"/>
    <w:rsid w:val="00776971"/>
    <w:rsid w:val="007769A4"/>
    <w:rsid w:val="007771BC"/>
    <w:rsid w:val="0077766D"/>
    <w:rsid w:val="0077773D"/>
    <w:rsid w:val="0077790D"/>
    <w:rsid w:val="00777DE1"/>
    <w:rsid w:val="007805C1"/>
    <w:rsid w:val="00780922"/>
    <w:rsid w:val="00780A80"/>
    <w:rsid w:val="00780BEF"/>
    <w:rsid w:val="00780BF3"/>
    <w:rsid w:val="00780F09"/>
    <w:rsid w:val="00781014"/>
    <w:rsid w:val="0078177E"/>
    <w:rsid w:val="00782067"/>
    <w:rsid w:val="007829FC"/>
    <w:rsid w:val="0078304C"/>
    <w:rsid w:val="00783490"/>
    <w:rsid w:val="00783673"/>
    <w:rsid w:val="007843E2"/>
    <w:rsid w:val="007848E2"/>
    <w:rsid w:val="00785463"/>
    <w:rsid w:val="00785490"/>
    <w:rsid w:val="00785E9A"/>
    <w:rsid w:val="00786321"/>
    <w:rsid w:val="0078728B"/>
    <w:rsid w:val="007876AF"/>
    <w:rsid w:val="007878FF"/>
    <w:rsid w:val="00787A8A"/>
    <w:rsid w:val="007902C7"/>
    <w:rsid w:val="007903DF"/>
    <w:rsid w:val="00790872"/>
    <w:rsid w:val="00790B6B"/>
    <w:rsid w:val="00790B8E"/>
    <w:rsid w:val="007912AD"/>
    <w:rsid w:val="00791833"/>
    <w:rsid w:val="00791D91"/>
    <w:rsid w:val="0079214B"/>
    <w:rsid w:val="007925EA"/>
    <w:rsid w:val="0079325D"/>
    <w:rsid w:val="00793485"/>
    <w:rsid w:val="00793CD8"/>
    <w:rsid w:val="00793F92"/>
    <w:rsid w:val="0079418C"/>
    <w:rsid w:val="00794D48"/>
    <w:rsid w:val="007951FC"/>
    <w:rsid w:val="00795C92"/>
    <w:rsid w:val="00795CC0"/>
    <w:rsid w:val="00796231"/>
    <w:rsid w:val="007962CB"/>
    <w:rsid w:val="0079651F"/>
    <w:rsid w:val="007966BE"/>
    <w:rsid w:val="00796956"/>
    <w:rsid w:val="00796DEF"/>
    <w:rsid w:val="00797A02"/>
    <w:rsid w:val="00797C20"/>
    <w:rsid w:val="007A0154"/>
    <w:rsid w:val="007A08F3"/>
    <w:rsid w:val="007A0A91"/>
    <w:rsid w:val="007A0E50"/>
    <w:rsid w:val="007A17E3"/>
    <w:rsid w:val="007A1A17"/>
    <w:rsid w:val="007A1CB3"/>
    <w:rsid w:val="007A306F"/>
    <w:rsid w:val="007A3114"/>
    <w:rsid w:val="007A37D6"/>
    <w:rsid w:val="007A385F"/>
    <w:rsid w:val="007A3C86"/>
    <w:rsid w:val="007A3CD4"/>
    <w:rsid w:val="007A43A6"/>
    <w:rsid w:val="007A4858"/>
    <w:rsid w:val="007A492C"/>
    <w:rsid w:val="007A4B5E"/>
    <w:rsid w:val="007A5517"/>
    <w:rsid w:val="007A58A6"/>
    <w:rsid w:val="007A63F0"/>
    <w:rsid w:val="007A6771"/>
    <w:rsid w:val="007A6A6E"/>
    <w:rsid w:val="007A7797"/>
    <w:rsid w:val="007A7F90"/>
    <w:rsid w:val="007B0B5C"/>
    <w:rsid w:val="007B0B6F"/>
    <w:rsid w:val="007B1095"/>
    <w:rsid w:val="007B1352"/>
    <w:rsid w:val="007B2116"/>
    <w:rsid w:val="007B220A"/>
    <w:rsid w:val="007B2F1C"/>
    <w:rsid w:val="007B35C8"/>
    <w:rsid w:val="007B3D2D"/>
    <w:rsid w:val="007B47BD"/>
    <w:rsid w:val="007B50AE"/>
    <w:rsid w:val="007B51DF"/>
    <w:rsid w:val="007B53BE"/>
    <w:rsid w:val="007B5931"/>
    <w:rsid w:val="007B6231"/>
    <w:rsid w:val="007B65F1"/>
    <w:rsid w:val="007B6E76"/>
    <w:rsid w:val="007C04D5"/>
    <w:rsid w:val="007C05DD"/>
    <w:rsid w:val="007C0E08"/>
    <w:rsid w:val="007C1FA8"/>
    <w:rsid w:val="007C2B5A"/>
    <w:rsid w:val="007C2F71"/>
    <w:rsid w:val="007C3280"/>
    <w:rsid w:val="007C35A4"/>
    <w:rsid w:val="007C3D18"/>
    <w:rsid w:val="007C3E65"/>
    <w:rsid w:val="007C56EB"/>
    <w:rsid w:val="007C60BF"/>
    <w:rsid w:val="007C6348"/>
    <w:rsid w:val="007C63F0"/>
    <w:rsid w:val="007C67B9"/>
    <w:rsid w:val="007C6A07"/>
    <w:rsid w:val="007C6A3D"/>
    <w:rsid w:val="007C6C2D"/>
    <w:rsid w:val="007C75A1"/>
    <w:rsid w:val="007C77A5"/>
    <w:rsid w:val="007D00B0"/>
    <w:rsid w:val="007D0416"/>
    <w:rsid w:val="007D04E5"/>
    <w:rsid w:val="007D06DE"/>
    <w:rsid w:val="007D078F"/>
    <w:rsid w:val="007D0F66"/>
    <w:rsid w:val="007D0F88"/>
    <w:rsid w:val="007D13F4"/>
    <w:rsid w:val="007D2241"/>
    <w:rsid w:val="007D2468"/>
    <w:rsid w:val="007D2540"/>
    <w:rsid w:val="007D2A4E"/>
    <w:rsid w:val="007D303E"/>
    <w:rsid w:val="007D363F"/>
    <w:rsid w:val="007D3DDC"/>
    <w:rsid w:val="007D3F33"/>
    <w:rsid w:val="007D4EE1"/>
    <w:rsid w:val="007D5810"/>
    <w:rsid w:val="007D5901"/>
    <w:rsid w:val="007D6C34"/>
    <w:rsid w:val="007D716B"/>
    <w:rsid w:val="007D7510"/>
    <w:rsid w:val="007D7526"/>
    <w:rsid w:val="007D754C"/>
    <w:rsid w:val="007D7B9D"/>
    <w:rsid w:val="007E0A9A"/>
    <w:rsid w:val="007E0F44"/>
    <w:rsid w:val="007E18E0"/>
    <w:rsid w:val="007E1C3C"/>
    <w:rsid w:val="007E1C66"/>
    <w:rsid w:val="007E1ED6"/>
    <w:rsid w:val="007E25EA"/>
    <w:rsid w:val="007E2D9F"/>
    <w:rsid w:val="007E2F1D"/>
    <w:rsid w:val="007E39AC"/>
    <w:rsid w:val="007E3A1E"/>
    <w:rsid w:val="007E3A75"/>
    <w:rsid w:val="007E44D8"/>
    <w:rsid w:val="007E4610"/>
    <w:rsid w:val="007E4715"/>
    <w:rsid w:val="007E4EA4"/>
    <w:rsid w:val="007E505B"/>
    <w:rsid w:val="007E5A29"/>
    <w:rsid w:val="007E5AC3"/>
    <w:rsid w:val="007E605C"/>
    <w:rsid w:val="007E6845"/>
    <w:rsid w:val="007E7041"/>
    <w:rsid w:val="007E7091"/>
    <w:rsid w:val="007E7400"/>
    <w:rsid w:val="007E76F3"/>
    <w:rsid w:val="007F103D"/>
    <w:rsid w:val="007F10AD"/>
    <w:rsid w:val="007F1CD0"/>
    <w:rsid w:val="007F25DB"/>
    <w:rsid w:val="007F2FAB"/>
    <w:rsid w:val="007F424A"/>
    <w:rsid w:val="007F53CD"/>
    <w:rsid w:val="007F53E7"/>
    <w:rsid w:val="007F543D"/>
    <w:rsid w:val="007F576A"/>
    <w:rsid w:val="007F5D31"/>
    <w:rsid w:val="007F619C"/>
    <w:rsid w:val="007F637A"/>
    <w:rsid w:val="007F6ADA"/>
    <w:rsid w:val="007F75DA"/>
    <w:rsid w:val="007F78D6"/>
    <w:rsid w:val="00801492"/>
    <w:rsid w:val="00801BF9"/>
    <w:rsid w:val="00801E22"/>
    <w:rsid w:val="00802CF2"/>
    <w:rsid w:val="008031B4"/>
    <w:rsid w:val="00803327"/>
    <w:rsid w:val="0080343C"/>
    <w:rsid w:val="0080358F"/>
    <w:rsid w:val="00803A11"/>
    <w:rsid w:val="00803B28"/>
    <w:rsid w:val="00803FAE"/>
    <w:rsid w:val="0080445E"/>
    <w:rsid w:val="00804FE8"/>
    <w:rsid w:val="00805316"/>
    <w:rsid w:val="00805657"/>
    <w:rsid w:val="0080579B"/>
    <w:rsid w:val="008059B2"/>
    <w:rsid w:val="00805B39"/>
    <w:rsid w:val="00805D71"/>
    <w:rsid w:val="0080605F"/>
    <w:rsid w:val="0080627D"/>
    <w:rsid w:val="00806B69"/>
    <w:rsid w:val="00806E23"/>
    <w:rsid w:val="00806F2D"/>
    <w:rsid w:val="00806F30"/>
    <w:rsid w:val="00807786"/>
    <w:rsid w:val="00810786"/>
    <w:rsid w:val="008108FD"/>
    <w:rsid w:val="00810C12"/>
    <w:rsid w:val="00811FCB"/>
    <w:rsid w:val="008125EC"/>
    <w:rsid w:val="00812D69"/>
    <w:rsid w:val="0081328B"/>
    <w:rsid w:val="00814006"/>
    <w:rsid w:val="008143A8"/>
    <w:rsid w:val="008144E3"/>
    <w:rsid w:val="00814D46"/>
    <w:rsid w:val="008155F0"/>
    <w:rsid w:val="008158D6"/>
    <w:rsid w:val="0081618A"/>
    <w:rsid w:val="008168C4"/>
    <w:rsid w:val="00816CBD"/>
    <w:rsid w:val="00816F06"/>
    <w:rsid w:val="00817196"/>
    <w:rsid w:val="00817252"/>
    <w:rsid w:val="008175B4"/>
    <w:rsid w:val="00817892"/>
    <w:rsid w:val="00817DCA"/>
    <w:rsid w:val="00820341"/>
    <w:rsid w:val="00821D0F"/>
    <w:rsid w:val="00821ED3"/>
    <w:rsid w:val="00822604"/>
    <w:rsid w:val="008235DB"/>
    <w:rsid w:val="008236FC"/>
    <w:rsid w:val="00823997"/>
    <w:rsid w:val="00824AB4"/>
    <w:rsid w:val="00824BA1"/>
    <w:rsid w:val="00824E6B"/>
    <w:rsid w:val="008250B1"/>
    <w:rsid w:val="00825639"/>
    <w:rsid w:val="00825C42"/>
    <w:rsid w:val="00825D25"/>
    <w:rsid w:val="00826894"/>
    <w:rsid w:val="0082691A"/>
    <w:rsid w:val="00826BCE"/>
    <w:rsid w:val="00826E56"/>
    <w:rsid w:val="008273CE"/>
    <w:rsid w:val="00827900"/>
    <w:rsid w:val="00827C59"/>
    <w:rsid w:val="00827D6F"/>
    <w:rsid w:val="00827E29"/>
    <w:rsid w:val="00831A39"/>
    <w:rsid w:val="00831A6B"/>
    <w:rsid w:val="00831BE2"/>
    <w:rsid w:val="00831DAE"/>
    <w:rsid w:val="0083321D"/>
    <w:rsid w:val="00833B02"/>
    <w:rsid w:val="00833F13"/>
    <w:rsid w:val="008352AA"/>
    <w:rsid w:val="0083576D"/>
    <w:rsid w:val="00835770"/>
    <w:rsid w:val="00836BE2"/>
    <w:rsid w:val="008376AC"/>
    <w:rsid w:val="00837B6E"/>
    <w:rsid w:val="0084079A"/>
    <w:rsid w:val="00840B74"/>
    <w:rsid w:val="00841089"/>
    <w:rsid w:val="008413F0"/>
    <w:rsid w:val="008415DC"/>
    <w:rsid w:val="008422CA"/>
    <w:rsid w:val="00842485"/>
    <w:rsid w:val="00842E4F"/>
    <w:rsid w:val="00843099"/>
    <w:rsid w:val="008431A4"/>
    <w:rsid w:val="0084348F"/>
    <w:rsid w:val="00843F41"/>
    <w:rsid w:val="00844306"/>
    <w:rsid w:val="008444E8"/>
    <w:rsid w:val="0084488D"/>
    <w:rsid w:val="00844E80"/>
    <w:rsid w:val="00844F3D"/>
    <w:rsid w:val="0084550F"/>
    <w:rsid w:val="008456C8"/>
    <w:rsid w:val="00846105"/>
    <w:rsid w:val="008464A2"/>
    <w:rsid w:val="00846B0D"/>
    <w:rsid w:val="00846B27"/>
    <w:rsid w:val="00846B8D"/>
    <w:rsid w:val="00846D53"/>
    <w:rsid w:val="00846E31"/>
    <w:rsid w:val="00846FAF"/>
    <w:rsid w:val="00846FE7"/>
    <w:rsid w:val="00847273"/>
    <w:rsid w:val="00850239"/>
    <w:rsid w:val="00850F1A"/>
    <w:rsid w:val="008513FB"/>
    <w:rsid w:val="00851CFA"/>
    <w:rsid w:val="0085234B"/>
    <w:rsid w:val="00852AF8"/>
    <w:rsid w:val="00852E3F"/>
    <w:rsid w:val="00852F06"/>
    <w:rsid w:val="008536AE"/>
    <w:rsid w:val="00854568"/>
    <w:rsid w:val="008547C5"/>
    <w:rsid w:val="00854C86"/>
    <w:rsid w:val="00854CE2"/>
    <w:rsid w:val="00855035"/>
    <w:rsid w:val="00855382"/>
    <w:rsid w:val="00855745"/>
    <w:rsid w:val="00855997"/>
    <w:rsid w:val="00855C79"/>
    <w:rsid w:val="00855FA6"/>
    <w:rsid w:val="008561E9"/>
    <w:rsid w:val="008561EE"/>
    <w:rsid w:val="00856911"/>
    <w:rsid w:val="00856C13"/>
    <w:rsid w:val="00856F56"/>
    <w:rsid w:val="0085708A"/>
    <w:rsid w:val="00857887"/>
    <w:rsid w:val="00857F91"/>
    <w:rsid w:val="0086049E"/>
    <w:rsid w:val="0086128C"/>
    <w:rsid w:val="00861863"/>
    <w:rsid w:val="00861D45"/>
    <w:rsid w:val="00861E76"/>
    <w:rsid w:val="0086202F"/>
    <w:rsid w:val="00862304"/>
    <w:rsid w:val="00862721"/>
    <w:rsid w:val="00862882"/>
    <w:rsid w:val="00862F63"/>
    <w:rsid w:val="008634E9"/>
    <w:rsid w:val="008636FC"/>
    <w:rsid w:val="00863769"/>
    <w:rsid w:val="0086405F"/>
    <w:rsid w:val="008641C6"/>
    <w:rsid w:val="008643FA"/>
    <w:rsid w:val="00864A52"/>
    <w:rsid w:val="00865799"/>
    <w:rsid w:val="00866BD8"/>
    <w:rsid w:val="00866E8D"/>
    <w:rsid w:val="00866EA2"/>
    <w:rsid w:val="008677FD"/>
    <w:rsid w:val="00870023"/>
    <w:rsid w:val="008703AD"/>
    <w:rsid w:val="008706D4"/>
    <w:rsid w:val="00870D1D"/>
    <w:rsid w:val="00870DD0"/>
    <w:rsid w:val="00870F8A"/>
    <w:rsid w:val="00871583"/>
    <w:rsid w:val="008719A4"/>
    <w:rsid w:val="00871D23"/>
    <w:rsid w:val="008726B1"/>
    <w:rsid w:val="0087277F"/>
    <w:rsid w:val="00873051"/>
    <w:rsid w:val="0087376C"/>
    <w:rsid w:val="00873939"/>
    <w:rsid w:val="008739FF"/>
    <w:rsid w:val="00873D36"/>
    <w:rsid w:val="00873E08"/>
    <w:rsid w:val="00874312"/>
    <w:rsid w:val="0087437C"/>
    <w:rsid w:val="00874803"/>
    <w:rsid w:val="00874977"/>
    <w:rsid w:val="00874BD4"/>
    <w:rsid w:val="00874ED9"/>
    <w:rsid w:val="00875443"/>
    <w:rsid w:val="00875CD7"/>
    <w:rsid w:val="00875EF4"/>
    <w:rsid w:val="00875F44"/>
    <w:rsid w:val="00876279"/>
    <w:rsid w:val="008762AB"/>
    <w:rsid w:val="00876506"/>
    <w:rsid w:val="00876711"/>
    <w:rsid w:val="008769DC"/>
    <w:rsid w:val="00876B2B"/>
    <w:rsid w:val="00876B4D"/>
    <w:rsid w:val="00876F21"/>
    <w:rsid w:val="00876F62"/>
    <w:rsid w:val="00877A4F"/>
    <w:rsid w:val="00877F18"/>
    <w:rsid w:val="0088011F"/>
    <w:rsid w:val="008801D6"/>
    <w:rsid w:val="00880533"/>
    <w:rsid w:val="008806F3"/>
    <w:rsid w:val="008807C5"/>
    <w:rsid w:val="00881484"/>
    <w:rsid w:val="008816F7"/>
    <w:rsid w:val="008816FA"/>
    <w:rsid w:val="008822BC"/>
    <w:rsid w:val="008828A2"/>
    <w:rsid w:val="0088295E"/>
    <w:rsid w:val="008829DA"/>
    <w:rsid w:val="0088302C"/>
    <w:rsid w:val="00883350"/>
    <w:rsid w:val="0088347A"/>
    <w:rsid w:val="00883785"/>
    <w:rsid w:val="00883B12"/>
    <w:rsid w:val="00884AB3"/>
    <w:rsid w:val="008858B1"/>
    <w:rsid w:val="00885EBE"/>
    <w:rsid w:val="008864B5"/>
    <w:rsid w:val="00886C09"/>
    <w:rsid w:val="00886E66"/>
    <w:rsid w:val="008871F4"/>
    <w:rsid w:val="0088728F"/>
    <w:rsid w:val="00887A2E"/>
    <w:rsid w:val="00887F4E"/>
    <w:rsid w:val="00887F83"/>
    <w:rsid w:val="008909CB"/>
    <w:rsid w:val="00890C43"/>
    <w:rsid w:val="00890D21"/>
    <w:rsid w:val="00890E0B"/>
    <w:rsid w:val="0089124E"/>
    <w:rsid w:val="00891990"/>
    <w:rsid w:val="00891E4A"/>
    <w:rsid w:val="00892B14"/>
    <w:rsid w:val="00893028"/>
    <w:rsid w:val="008930A5"/>
    <w:rsid w:val="0089396F"/>
    <w:rsid w:val="0089399A"/>
    <w:rsid w:val="00893ACB"/>
    <w:rsid w:val="00893D40"/>
    <w:rsid w:val="00893FDA"/>
    <w:rsid w:val="008941E3"/>
    <w:rsid w:val="0089457E"/>
    <w:rsid w:val="00894A88"/>
    <w:rsid w:val="00894E07"/>
    <w:rsid w:val="00895386"/>
    <w:rsid w:val="008954F8"/>
    <w:rsid w:val="00895965"/>
    <w:rsid w:val="008959BA"/>
    <w:rsid w:val="00895D86"/>
    <w:rsid w:val="00896870"/>
    <w:rsid w:val="00897126"/>
    <w:rsid w:val="0089763B"/>
    <w:rsid w:val="0089776F"/>
    <w:rsid w:val="008977C4"/>
    <w:rsid w:val="008978E6"/>
    <w:rsid w:val="008A017E"/>
    <w:rsid w:val="008A0A35"/>
    <w:rsid w:val="008A21FF"/>
    <w:rsid w:val="008A227F"/>
    <w:rsid w:val="008A2CD1"/>
    <w:rsid w:val="008A2CE2"/>
    <w:rsid w:val="008A30AC"/>
    <w:rsid w:val="008A34F9"/>
    <w:rsid w:val="008A3EEA"/>
    <w:rsid w:val="008A44B8"/>
    <w:rsid w:val="008A4596"/>
    <w:rsid w:val="008A4C7D"/>
    <w:rsid w:val="008A51A8"/>
    <w:rsid w:val="008A54C7"/>
    <w:rsid w:val="008A54FE"/>
    <w:rsid w:val="008A5F19"/>
    <w:rsid w:val="008A6343"/>
    <w:rsid w:val="008A71EA"/>
    <w:rsid w:val="008A7773"/>
    <w:rsid w:val="008A77D8"/>
    <w:rsid w:val="008A7CCB"/>
    <w:rsid w:val="008B0483"/>
    <w:rsid w:val="008B0EBE"/>
    <w:rsid w:val="008B120C"/>
    <w:rsid w:val="008B1240"/>
    <w:rsid w:val="008B2204"/>
    <w:rsid w:val="008B22EB"/>
    <w:rsid w:val="008B2959"/>
    <w:rsid w:val="008B2CC9"/>
    <w:rsid w:val="008B3240"/>
    <w:rsid w:val="008B342F"/>
    <w:rsid w:val="008B3D51"/>
    <w:rsid w:val="008B3EC7"/>
    <w:rsid w:val="008B4DC1"/>
    <w:rsid w:val="008B51A0"/>
    <w:rsid w:val="008B570C"/>
    <w:rsid w:val="008B592A"/>
    <w:rsid w:val="008B6AB5"/>
    <w:rsid w:val="008B6BD0"/>
    <w:rsid w:val="008B6C82"/>
    <w:rsid w:val="008B6CFE"/>
    <w:rsid w:val="008B6D7E"/>
    <w:rsid w:val="008B7B5C"/>
    <w:rsid w:val="008B7EA5"/>
    <w:rsid w:val="008C0045"/>
    <w:rsid w:val="008C0321"/>
    <w:rsid w:val="008C036B"/>
    <w:rsid w:val="008C0535"/>
    <w:rsid w:val="008C0AD1"/>
    <w:rsid w:val="008C0C0F"/>
    <w:rsid w:val="008C0C99"/>
    <w:rsid w:val="008C0E19"/>
    <w:rsid w:val="008C19CD"/>
    <w:rsid w:val="008C2017"/>
    <w:rsid w:val="008C2247"/>
    <w:rsid w:val="008C2250"/>
    <w:rsid w:val="008C27C9"/>
    <w:rsid w:val="008C2E39"/>
    <w:rsid w:val="008C353D"/>
    <w:rsid w:val="008C3CB2"/>
    <w:rsid w:val="008C3E1C"/>
    <w:rsid w:val="008C4958"/>
    <w:rsid w:val="008C4BAA"/>
    <w:rsid w:val="008C4C02"/>
    <w:rsid w:val="008C4E06"/>
    <w:rsid w:val="008C59CA"/>
    <w:rsid w:val="008C5F29"/>
    <w:rsid w:val="008C5FF7"/>
    <w:rsid w:val="008C655A"/>
    <w:rsid w:val="008C6AE8"/>
    <w:rsid w:val="008C6D02"/>
    <w:rsid w:val="008C6D9D"/>
    <w:rsid w:val="008C6DE7"/>
    <w:rsid w:val="008C7334"/>
    <w:rsid w:val="008C7573"/>
    <w:rsid w:val="008C77A9"/>
    <w:rsid w:val="008D00A5"/>
    <w:rsid w:val="008D0805"/>
    <w:rsid w:val="008D08BD"/>
    <w:rsid w:val="008D1A24"/>
    <w:rsid w:val="008D1DAA"/>
    <w:rsid w:val="008D1DF8"/>
    <w:rsid w:val="008D2C43"/>
    <w:rsid w:val="008D2C80"/>
    <w:rsid w:val="008D2D69"/>
    <w:rsid w:val="008D3399"/>
    <w:rsid w:val="008D33A6"/>
    <w:rsid w:val="008D34F1"/>
    <w:rsid w:val="008D383A"/>
    <w:rsid w:val="008D39D8"/>
    <w:rsid w:val="008D452F"/>
    <w:rsid w:val="008D5229"/>
    <w:rsid w:val="008D5D68"/>
    <w:rsid w:val="008D605F"/>
    <w:rsid w:val="008D614F"/>
    <w:rsid w:val="008D6A35"/>
    <w:rsid w:val="008D6D1A"/>
    <w:rsid w:val="008D6DD8"/>
    <w:rsid w:val="008D745C"/>
    <w:rsid w:val="008D753F"/>
    <w:rsid w:val="008D7BFC"/>
    <w:rsid w:val="008E01DE"/>
    <w:rsid w:val="008E065B"/>
    <w:rsid w:val="008E065E"/>
    <w:rsid w:val="008E07D2"/>
    <w:rsid w:val="008E0927"/>
    <w:rsid w:val="008E0CDF"/>
    <w:rsid w:val="008E0CE5"/>
    <w:rsid w:val="008E0DFE"/>
    <w:rsid w:val="008E1083"/>
    <w:rsid w:val="008E181A"/>
    <w:rsid w:val="008E1909"/>
    <w:rsid w:val="008E1ACA"/>
    <w:rsid w:val="008E2E95"/>
    <w:rsid w:val="008E309C"/>
    <w:rsid w:val="008E346E"/>
    <w:rsid w:val="008E3955"/>
    <w:rsid w:val="008E45F3"/>
    <w:rsid w:val="008E4CEF"/>
    <w:rsid w:val="008E577C"/>
    <w:rsid w:val="008E5D43"/>
    <w:rsid w:val="008E6102"/>
    <w:rsid w:val="008E64FE"/>
    <w:rsid w:val="008E6BEA"/>
    <w:rsid w:val="008E6F1F"/>
    <w:rsid w:val="008E7078"/>
    <w:rsid w:val="008E707F"/>
    <w:rsid w:val="008E7DCB"/>
    <w:rsid w:val="008F0421"/>
    <w:rsid w:val="008F0D12"/>
    <w:rsid w:val="008F1765"/>
    <w:rsid w:val="008F1C4E"/>
    <w:rsid w:val="008F1D5E"/>
    <w:rsid w:val="008F1EAB"/>
    <w:rsid w:val="008F27EB"/>
    <w:rsid w:val="008F2A62"/>
    <w:rsid w:val="008F2EBA"/>
    <w:rsid w:val="008F30A4"/>
    <w:rsid w:val="008F334B"/>
    <w:rsid w:val="008F33DC"/>
    <w:rsid w:val="008F3888"/>
    <w:rsid w:val="008F38D1"/>
    <w:rsid w:val="008F4584"/>
    <w:rsid w:val="008F477F"/>
    <w:rsid w:val="008F4EBC"/>
    <w:rsid w:val="008F5728"/>
    <w:rsid w:val="008F59A8"/>
    <w:rsid w:val="008F7187"/>
    <w:rsid w:val="008F7C95"/>
    <w:rsid w:val="009000CD"/>
    <w:rsid w:val="00900FE2"/>
    <w:rsid w:val="00902025"/>
    <w:rsid w:val="00902209"/>
    <w:rsid w:val="009022F8"/>
    <w:rsid w:val="00902300"/>
    <w:rsid w:val="00902350"/>
    <w:rsid w:val="00902CAF"/>
    <w:rsid w:val="0090331D"/>
    <w:rsid w:val="0090336B"/>
    <w:rsid w:val="00903884"/>
    <w:rsid w:val="00904202"/>
    <w:rsid w:val="009046E8"/>
    <w:rsid w:val="00904D2A"/>
    <w:rsid w:val="00904DFD"/>
    <w:rsid w:val="00905030"/>
    <w:rsid w:val="009053AA"/>
    <w:rsid w:val="0090586B"/>
    <w:rsid w:val="00905877"/>
    <w:rsid w:val="00905F0A"/>
    <w:rsid w:val="00906939"/>
    <w:rsid w:val="00907155"/>
    <w:rsid w:val="00907217"/>
    <w:rsid w:val="00907A41"/>
    <w:rsid w:val="00907D79"/>
    <w:rsid w:val="00910187"/>
    <w:rsid w:val="00910B7D"/>
    <w:rsid w:val="00911079"/>
    <w:rsid w:val="0091172E"/>
    <w:rsid w:val="00911DFB"/>
    <w:rsid w:val="009122C6"/>
    <w:rsid w:val="00912665"/>
    <w:rsid w:val="00912D54"/>
    <w:rsid w:val="0091330E"/>
    <w:rsid w:val="009133F4"/>
    <w:rsid w:val="0091344D"/>
    <w:rsid w:val="00913761"/>
    <w:rsid w:val="009139D9"/>
    <w:rsid w:val="00914067"/>
    <w:rsid w:val="0091432D"/>
    <w:rsid w:val="00914409"/>
    <w:rsid w:val="0091450D"/>
    <w:rsid w:val="009145E6"/>
    <w:rsid w:val="009148A1"/>
    <w:rsid w:val="00914AD8"/>
    <w:rsid w:val="00915D11"/>
    <w:rsid w:val="00915DCB"/>
    <w:rsid w:val="00916079"/>
    <w:rsid w:val="00916400"/>
    <w:rsid w:val="0091667C"/>
    <w:rsid w:val="0091681E"/>
    <w:rsid w:val="00916DC4"/>
    <w:rsid w:val="00917CE9"/>
    <w:rsid w:val="00917FDB"/>
    <w:rsid w:val="00920BF2"/>
    <w:rsid w:val="00921463"/>
    <w:rsid w:val="009217D1"/>
    <w:rsid w:val="00921BE2"/>
    <w:rsid w:val="00922010"/>
    <w:rsid w:val="00922403"/>
    <w:rsid w:val="009226B2"/>
    <w:rsid w:val="009227FC"/>
    <w:rsid w:val="00922836"/>
    <w:rsid w:val="00922C76"/>
    <w:rsid w:val="009236CB"/>
    <w:rsid w:val="00923BD5"/>
    <w:rsid w:val="00924183"/>
    <w:rsid w:val="009245C3"/>
    <w:rsid w:val="009245C4"/>
    <w:rsid w:val="00924CEC"/>
    <w:rsid w:val="00924F2A"/>
    <w:rsid w:val="009250A4"/>
    <w:rsid w:val="00925BA0"/>
    <w:rsid w:val="00925E91"/>
    <w:rsid w:val="0092651B"/>
    <w:rsid w:val="00926CA2"/>
    <w:rsid w:val="009274E4"/>
    <w:rsid w:val="00927E0C"/>
    <w:rsid w:val="00927F03"/>
    <w:rsid w:val="00930AC5"/>
    <w:rsid w:val="00930B3F"/>
    <w:rsid w:val="00930E0D"/>
    <w:rsid w:val="00931BD9"/>
    <w:rsid w:val="00932488"/>
    <w:rsid w:val="009329D7"/>
    <w:rsid w:val="00932AC0"/>
    <w:rsid w:val="00932ECE"/>
    <w:rsid w:val="00932F09"/>
    <w:rsid w:val="00933118"/>
    <w:rsid w:val="009334A3"/>
    <w:rsid w:val="00933745"/>
    <w:rsid w:val="0093395B"/>
    <w:rsid w:val="00933E5C"/>
    <w:rsid w:val="00934998"/>
    <w:rsid w:val="00934BFC"/>
    <w:rsid w:val="00934E99"/>
    <w:rsid w:val="0093505C"/>
    <w:rsid w:val="0093536F"/>
    <w:rsid w:val="00936667"/>
    <w:rsid w:val="009368F3"/>
    <w:rsid w:val="00936A01"/>
    <w:rsid w:val="00936AD6"/>
    <w:rsid w:val="009377EC"/>
    <w:rsid w:val="00937E92"/>
    <w:rsid w:val="00940C82"/>
    <w:rsid w:val="0094117B"/>
    <w:rsid w:val="0094149A"/>
    <w:rsid w:val="00941636"/>
    <w:rsid w:val="009419DD"/>
    <w:rsid w:val="00941C25"/>
    <w:rsid w:val="00941DCD"/>
    <w:rsid w:val="00941F56"/>
    <w:rsid w:val="009423F3"/>
    <w:rsid w:val="009433F7"/>
    <w:rsid w:val="0094370B"/>
    <w:rsid w:val="00943742"/>
    <w:rsid w:val="009439D4"/>
    <w:rsid w:val="00943EB9"/>
    <w:rsid w:val="0094468F"/>
    <w:rsid w:val="00944D83"/>
    <w:rsid w:val="00944D9A"/>
    <w:rsid w:val="00945C05"/>
    <w:rsid w:val="00945D08"/>
    <w:rsid w:val="009460DD"/>
    <w:rsid w:val="00946945"/>
    <w:rsid w:val="00946E1F"/>
    <w:rsid w:val="009475DE"/>
    <w:rsid w:val="00947713"/>
    <w:rsid w:val="009507FB"/>
    <w:rsid w:val="00950887"/>
    <w:rsid w:val="0095093C"/>
    <w:rsid w:val="00950DE7"/>
    <w:rsid w:val="009510E3"/>
    <w:rsid w:val="00951334"/>
    <w:rsid w:val="0095139F"/>
    <w:rsid w:val="009515CE"/>
    <w:rsid w:val="00952BA7"/>
    <w:rsid w:val="00952DDF"/>
    <w:rsid w:val="00952FC0"/>
    <w:rsid w:val="00953809"/>
    <w:rsid w:val="00953920"/>
    <w:rsid w:val="00953D47"/>
    <w:rsid w:val="00953FAD"/>
    <w:rsid w:val="009541BC"/>
    <w:rsid w:val="00954DCC"/>
    <w:rsid w:val="00955BFF"/>
    <w:rsid w:val="0095681E"/>
    <w:rsid w:val="009572D4"/>
    <w:rsid w:val="00957C66"/>
    <w:rsid w:val="009605AB"/>
    <w:rsid w:val="00960B1F"/>
    <w:rsid w:val="00960C2E"/>
    <w:rsid w:val="00961921"/>
    <w:rsid w:val="00961C65"/>
    <w:rsid w:val="00961E38"/>
    <w:rsid w:val="009625F8"/>
    <w:rsid w:val="009629E5"/>
    <w:rsid w:val="00962B8D"/>
    <w:rsid w:val="00962E8A"/>
    <w:rsid w:val="00962F13"/>
    <w:rsid w:val="00963EDB"/>
    <w:rsid w:val="0096430A"/>
    <w:rsid w:val="009647D2"/>
    <w:rsid w:val="00964AD4"/>
    <w:rsid w:val="00964BBC"/>
    <w:rsid w:val="00964ED6"/>
    <w:rsid w:val="0096554B"/>
    <w:rsid w:val="0096584A"/>
    <w:rsid w:val="0096604A"/>
    <w:rsid w:val="0096606D"/>
    <w:rsid w:val="009665C1"/>
    <w:rsid w:val="00966957"/>
    <w:rsid w:val="00966C82"/>
    <w:rsid w:val="00966D1E"/>
    <w:rsid w:val="00966E91"/>
    <w:rsid w:val="00966F57"/>
    <w:rsid w:val="009673FC"/>
    <w:rsid w:val="009674A5"/>
    <w:rsid w:val="009706DB"/>
    <w:rsid w:val="00970721"/>
    <w:rsid w:val="009708A7"/>
    <w:rsid w:val="00970CB5"/>
    <w:rsid w:val="00970DE1"/>
    <w:rsid w:val="00971361"/>
    <w:rsid w:val="009719C1"/>
    <w:rsid w:val="00971F08"/>
    <w:rsid w:val="00972015"/>
    <w:rsid w:val="00972284"/>
    <w:rsid w:val="00972B19"/>
    <w:rsid w:val="00972B38"/>
    <w:rsid w:val="00972F53"/>
    <w:rsid w:val="009735F3"/>
    <w:rsid w:val="0097375E"/>
    <w:rsid w:val="00973BAA"/>
    <w:rsid w:val="009742D2"/>
    <w:rsid w:val="00975399"/>
    <w:rsid w:val="00975882"/>
    <w:rsid w:val="0097603D"/>
    <w:rsid w:val="0097605A"/>
    <w:rsid w:val="009768D2"/>
    <w:rsid w:val="00976949"/>
    <w:rsid w:val="00977059"/>
    <w:rsid w:val="009773E4"/>
    <w:rsid w:val="00977D3E"/>
    <w:rsid w:val="00977E42"/>
    <w:rsid w:val="00980369"/>
    <w:rsid w:val="00980474"/>
    <w:rsid w:val="00980477"/>
    <w:rsid w:val="00980507"/>
    <w:rsid w:val="009808F4"/>
    <w:rsid w:val="00980CFE"/>
    <w:rsid w:val="009810BE"/>
    <w:rsid w:val="00981273"/>
    <w:rsid w:val="00981310"/>
    <w:rsid w:val="00981485"/>
    <w:rsid w:val="009814F0"/>
    <w:rsid w:val="00981C51"/>
    <w:rsid w:val="0098259C"/>
    <w:rsid w:val="0098260E"/>
    <w:rsid w:val="0098357E"/>
    <w:rsid w:val="009846D7"/>
    <w:rsid w:val="009849D0"/>
    <w:rsid w:val="00985253"/>
    <w:rsid w:val="009853B3"/>
    <w:rsid w:val="009859AA"/>
    <w:rsid w:val="00985AF9"/>
    <w:rsid w:val="0098601E"/>
    <w:rsid w:val="009867F1"/>
    <w:rsid w:val="0098683F"/>
    <w:rsid w:val="00986B45"/>
    <w:rsid w:val="009870BC"/>
    <w:rsid w:val="00987489"/>
    <w:rsid w:val="00987B8A"/>
    <w:rsid w:val="00987BEB"/>
    <w:rsid w:val="00990630"/>
    <w:rsid w:val="00990A37"/>
    <w:rsid w:val="00990C63"/>
    <w:rsid w:val="00991209"/>
    <w:rsid w:val="009916D9"/>
    <w:rsid w:val="00991761"/>
    <w:rsid w:val="00991F44"/>
    <w:rsid w:val="00992C13"/>
    <w:rsid w:val="00992D9D"/>
    <w:rsid w:val="00992DC1"/>
    <w:rsid w:val="00993A2F"/>
    <w:rsid w:val="00993C1B"/>
    <w:rsid w:val="00993CC5"/>
    <w:rsid w:val="00993FE4"/>
    <w:rsid w:val="0099437F"/>
    <w:rsid w:val="00994DCA"/>
    <w:rsid w:val="00994F2F"/>
    <w:rsid w:val="00995946"/>
    <w:rsid w:val="009960EC"/>
    <w:rsid w:val="00996175"/>
    <w:rsid w:val="009965FA"/>
    <w:rsid w:val="009966AC"/>
    <w:rsid w:val="00996734"/>
    <w:rsid w:val="00996AEC"/>
    <w:rsid w:val="00996F06"/>
    <w:rsid w:val="009970DD"/>
    <w:rsid w:val="0099749C"/>
    <w:rsid w:val="009A05C0"/>
    <w:rsid w:val="009A0C20"/>
    <w:rsid w:val="009A0FBA"/>
    <w:rsid w:val="009A12D6"/>
    <w:rsid w:val="009A1601"/>
    <w:rsid w:val="009A2BF6"/>
    <w:rsid w:val="009A2CA7"/>
    <w:rsid w:val="009A375C"/>
    <w:rsid w:val="009A3BB6"/>
    <w:rsid w:val="009A3DF7"/>
    <w:rsid w:val="009A3F67"/>
    <w:rsid w:val="009A3FF1"/>
    <w:rsid w:val="009A462D"/>
    <w:rsid w:val="009A4879"/>
    <w:rsid w:val="009A5067"/>
    <w:rsid w:val="009A5908"/>
    <w:rsid w:val="009A5CBA"/>
    <w:rsid w:val="009A5D2F"/>
    <w:rsid w:val="009A5D31"/>
    <w:rsid w:val="009A5F37"/>
    <w:rsid w:val="009A6C25"/>
    <w:rsid w:val="009A78D5"/>
    <w:rsid w:val="009B00F9"/>
    <w:rsid w:val="009B067E"/>
    <w:rsid w:val="009B0781"/>
    <w:rsid w:val="009B08E4"/>
    <w:rsid w:val="009B0A76"/>
    <w:rsid w:val="009B0A82"/>
    <w:rsid w:val="009B0BE1"/>
    <w:rsid w:val="009B1DB8"/>
    <w:rsid w:val="009B1E5A"/>
    <w:rsid w:val="009B1F30"/>
    <w:rsid w:val="009B2369"/>
    <w:rsid w:val="009B25E6"/>
    <w:rsid w:val="009B2D8E"/>
    <w:rsid w:val="009B3AC2"/>
    <w:rsid w:val="009B3AF1"/>
    <w:rsid w:val="009B492B"/>
    <w:rsid w:val="009B4DF4"/>
    <w:rsid w:val="009B564E"/>
    <w:rsid w:val="009B5AAD"/>
    <w:rsid w:val="009B638A"/>
    <w:rsid w:val="009B7A6F"/>
    <w:rsid w:val="009B7E87"/>
    <w:rsid w:val="009C0169"/>
    <w:rsid w:val="009C0E4E"/>
    <w:rsid w:val="009C0F0D"/>
    <w:rsid w:val="009C1F35"/>
    <w:rsid w:val="009C266F"/>
    <w:rsid w:val="009C2C90"/>
    <w:rsid w:val="009C2EF4"/>
    <w:rsid w:val="009C3536"/>
    <w:rsid w:val="009C403E"/>
    <w:rsid w:val="009C40BA"/>
    <w:rsid w:val="009C4524"/>
    <w:rsid w:val="009C45FC"/>
    <w:rsid w:val="009C4D3F"/>
    <w:rsid w:val="009C5038"/>
    <w:rsid w:val="009C53B9"/>
    <w:rsid w:val="009C53C3"/>
    <w:rsid w:val="009C58CA"/>
    <w:rsid w:val="009C5C37"/>
    <w:rsid w:val="009C5EFF"/>
    <w:rsid w:val="009C638F"/>
    <w:rsid w:val="009C655B"/>
    <w:rsid w:val="009C6739"/>
    <w:rsid w:val="009C6B7C"/>
    <w:rsid w:val="009C7944"/>
    <w:rsid w:val="009D0129"/>
    <w:rsid w:val="009D0394"/>
    <w:rsid w:val="009D18A7"/>
    <w:rsid w:val="009D1D78"/>
    <w:rsid w:val="009D1FD8"/>
    <w:rsid w:val="009D2815"/>
    <w:rsid w:val="009D291B"/>
    <w:rsid w:val="009D34F4"/>
    <w:rsid w:val="009D3C80"/>
    <w:rsid w:val="009D3D3A"/>
    <w:rsid w:val="009D42D4"/>
    <w:rsid w:val="009D4540"/>
    <w:rsid w:val="009D4CA3"/>
    <w:rsid w:val="009D4FD7"/>
    <w:rsid w:val="009D4FF0"/>
    <w:rsid w:val="009D5724"/>
    <w:rsid w:val="009D62DF"/>
    <w:rsid w:val="009D67C4"/>
    <w:rsid w:val="009D6991"/>
    <w:rsid w:val="009D6D53"/>
    <w:rsid w:val="009D703C"/>
    <w:rsid w:val="009D718F"/>
    <w:rsid w:val="009E068F"/>
    <w:rsid w:val="009E06E2"/>
    <w:rsid w:val="009E09B1"/>
    <w:rsid w:val="009E1239"/>
    <w:rsid w:val="009E14E0"/>
    <w:rsid w:val="009E2069"/>
    <w:rsid w:val="009E2E5E"/>
    <w:rsid w:val="009E35DB"/>
    <w:rsid w:val="009E3834"/>
    <w:rsid w:val="009E3D56"/>
    <w:rsid w:val="009E4355"/>
    <w:rsid w:val="009E47A3"/>
    <w:rsid w:val="009E4A17"/>
    <w:rsid w:val="009E4AAC"/>
    <w:rsid w:val="009E515C"/>
    <w:rsid w:val="009E535A"/>
    <w:rsid w:val="009E5954"/>
    <w:rsid w:val="009E5C53"/>
    <w:rsid w:val="009E652C"/>
    <w:rsid w:val="009E6BE8"/>
    <w:rsid w:val="009E6BEF"/>
    <w:rsid w:val="009E71EE"/>
    <w:rsid w:val="009E737F"/>
    <w:rsid w:val="009E74FE"/>
    <w:rsid w:val="009F03A3"/>
    <w:rsid w:val="009F06A5"/>
    <w:rsid w:val="009F08F3"/>
    <w:rsid w:val="009F0BD5"/>
    <w:rsid w:val="009F19E6"/>
    <w:rsid w:val="009F1BAE"/>
    <w:rsid w:val="009F1C18"/>
    <w:rsid w:val="009F23D7"/>
    <w:rsid w:val="009F24D3"/>
    <w:rsid w:val="009F2728"/>
    <w:rsid w:val="009F2E34"/>
    <w:rsid w:val="009F344F"/>
    <w:rsid w:val="009F3F68"/>
    <w:rsid w:val="009F4066"/>
    <w:rsid w:val="009F4468"/>
    <w:rsid w:val="009F4608"/>
    <w:rsid w:val="009F59FE"/>
    <w:rsid w:val="009F5A36"/>
    <w:rsid w:val="009F5B6B"/>
    <w:rsid w:val="009F603A"/>
    <w:rsid w:val="009F608F"/>
    <w:rsid w:val="009F6911"/>
    <w:rsid w:val="009F75BC"/>
    <w:rsid w:val="009F76EB"/>
    <w:rsid w:val="009F7731"/>
    <w:rsid w:val="009F7A39"/>
    <w:rsid w:val="009F7AEA"/>
    <w:rsid w:val="009F7FDC"/>
    <w:rsid w:val="00A00B6B"/>
    <w:rsid w:val="00A00E38"/>
    <w:rsid w:val="00A0104A"/>
    <w:rsid w:val="00A02A3C"/>
    <w:rsid w:val="00A02AA2"/>
    <w:rsid w:val="00A031D8"/>
    <w:rsid w:val="00A039BC"/>
    <w:rsid w:val="00A03A01"/>
    <w:rsid w:val="00A03CF8"/>
    <w:rsid w:val="00A044B8"/>
    <w:rsid w:val="00A048A8"/>
    <w:rsid w:val="00A04F49"/>
    <w:rsid w:val="00A054C7"/>
    <w:rsid w:val="00A057BF"/>
    <w:rsid w:val="00A05FF9"/>
    <w:rsid w:val="00A06A82"/>
    <w:rsid w:val="00A06B5E"/>
    <w:rsid w:val="00A06CA9"/>
    <w:rsid w:val="00A06E3C"/>
    <w:rsid w:val="00A106D1"/>
    <w:rsid w:val="00A1145D"/>
    <w:rsid w:val="00A116BC"/>
    <w:rsid w:val="00A11A0B"/>
    <w:rsid w:val="00A11A73"/>
    <w:rsid w:val="00A11BFF"/>
    <w:rsid w:val="00A11F28"/>
    <w:rsid w:val="00A12C7B"/>
    <w:rsid w:val="00A1311D"/>
    <w:rsid w:val="00A135F0"/>
    <w:rsid w:val="00A13DC4"/>
    <w:rsid w:val="00A13E54"/>
    <w:rsid w:val="00A1400F"/>
    <w:rsid w:val="00A142A7"/>
    <w:rsid w:val="00A14621"/>
    <w:rsid w:val="00A1491D"/>
    <w:rsid w:val="00A149EF"/>
    <w:rsid w:val="00A14C11"/>
    <w:rsid w:val="00A14EF6"/>
    <w:rsid w:val="00A151A1"/>
    <w:rsid w:val="00A155AB"/>
    <w:rsid w:val="00A16296"/>
    <w:rsid w:val="00A163F2"/>
    <w:rsid w:val="00A1774F"/>
    <w:rsid w:val="00A178A7"/>
    <w:rsid w:val="00A17E88"/>
    <w:rsid w:val="00A17F63"/>
    <w:rsid w:val="00A2012F"/>
    <w:rsid w:val="00A20FE6"/>
    <w:rsid w:val="00A2193B"/>
    <w:rsid w:val="00A2268A"/>
    <w:rsid w:val="00A229ED"/>
    <w:rsid w:val="00A22FCF"/>
    <w:rsid w:val="00A2351A"/>
    <w:rsid w:val="00A23FB8"/>
    <w:rsid w:val="00A242D4"/>
    <w:rsid w:val="00A2478C"/>
    <w:rsid w:val="00A24A77"/>
    <w:rsid w:val="00A2563D"/>
    <w:rsid w:val="00A25996"/>
    <w:rsid w:val="00A26054"/>
    <w:rsid w:val="00A264A9"/>
    <w:rsid w:val="00A26DCF"/>
    <w:rsid w:val="00A27361"/>
    <w:rsid w:val="00A27785"/>
    <w:rsid w:val="00A27C04"/>
    <w:rsid w:val="00A27D70"/>
    <w:rsid w:val="00A300E6"/>
    <w:rsid w:val="00A30187"/>
    <w:rsid w:val="00A302FB"/>
    <w:rsid w:val="00A30334"/>
    <w:rsid w:val="00A30C61"/>
    <w:rsid w:val="00A30DCD"/>
    <w:rsid w:val="00A30E1A"/>
    <w:rsid w:val="00A30FB4"/>
    <w:rsid w:val="00A310FD"/>
    <w:rsid w:val="00A31ECD"/>
    <w:rsid w:val="00A31FCD"/>
    <w:rsid w:val="00A31FF8"/>
    <w:rsid w:val="00A325E3"/>
    <w:rsid w:val="00A32B1A"/>
    <w:rsid w:val="00A32B1F"/>
    <w:rsid w:val="00A33B22"/>
    <w:rsid w:val="00A33CA6"/>
    <w:rsid w:val="00A3448A"/>
    <w:rsid w:val="00A35199"/>
    <w:rsid w:val="00A35458"/>
    <w:rsid w:val="00A35A93"/>
    <w:rsid w:val="00A35B50"/>
    <w:rsid w:val="00A35FC0"/>
    <w:rsid w:val="00A36297"/>
    <w:rsid w:val="00A36596"/>
    <w:rsid w:val="00A367BE"/>
    <w:rsid w:val="00A36B17"/>
    <w:rsid w:val="00A37A93"/>
    <w:rsid w:val="00A4008C"/>
    <w:rsid w:val="00A40170"/>
    <w:rsid w:val="00A40808"/>
    <w:rsid w:val="00A409F4"/>
    <w:rsid w:val="00A40C95"/>
    <w:rsid w:val="00A40E9A"/>
    <w:rsid w:val="00A41BB5"/>
    <w:rsid w:val="00A41E2B"/>
    <w:rsid w:val="00A41F05"/>
    <w:rsid w:val="00A4213D"/>
    <w:rsid w:val="00A4216A"/>
    <w:rsid w:val="00A427B6"/>
    <w:rsid w:val="00A42A10"/>
    <w:rsid w:val="00A4330E"/>
    <w:rsid w:val="00A43578"/>
    <w:rsid w:val="00A43722"/>
    <w:rsid w:val="00A43A4E"/>
    <w:rsid w:val="00A43BA9"/>
    <w:rsid w:val="00A44553"/>
    <w:rsid w:val="00A44B94"/>
    <w:rsid w:val="00A44CF7"/>
    <w:rsid w:val="00A44D9A"/>
    <w:rsid w:val="00A45459"/>
    <w:rsid w:val="00A455C5"/>
    <w:rsid w:val="00A45B74"/>
    <w:rsid w:val="00A465D4"/>
    <w:rsid w:val="00A46BD2"/>
    <w:rsid w:val="00A470E9"/>
    <w:rsid w:val="00A47243"/>
    <w:rsid w:val="00A473D1"/>
    <w:rsid w:val="00A47923"/>
    <w:rsid w:val="00A47A62"/>
    <w:rsid w:val="00A47FAD"/>
    <w:rsid w:val="00A50419"/>
    <w:rsid w:val="00A514CC"/>
    <w:rsid w:val="00A529F5"/>
    <w:rsid w:val="00A52C46"/>
    <w:rsid w:val="00A52E1D"/>
    <w:rsid w:val="00A5343C"/>
    <w:rsid w:val="00A536B3"/>
    <w:rsid w:val="00A537EC"/>
    <w:rsid w:val="00A53FF4"/>
    <w:rsid w:val="00A541C5"/>
    <w:rsid w:val="00A5423E"/>
    <w:rsid w:val="00A54296"/>
    <w:rsid w:val="00A55094"/>
    <w:rsid w:val="00A55100"/>
    <w:rsid w:val="00A55BAE"/>
    <w:rsid w:val="00A55D56"/>
    <w:rsid w:val="00A569B9"/>
    <w:rsid w:val="00A56D75"/>
    <w:rsid w:val="00A57252"/>
    <w:rsid w:val="00A5793B"/>
    <w:rsid w:val="00A57993"/>
    <w:rsid w:val="00A603B7"/>
    <w:rsid w:val="00A607A2"/>
    <w:rsid w:val="00A60D32"/>
    <w:rsid w:val="00A60D36"/>
    <w:rsid w:val="00A61499"/>
    <w:rsid w:val="00A61F41"/>
    <w:rsid w:val="00A6200A"/>
    <w:rsid w:val="00A628DB"/>
    <w:rsid w:val="00A628ED"/>
    <w:rsid w:val="00A62A39"/>
    <w:rsid w:val="00A62A77"/>
    <w:rsid w:val="00A62BB4"/>
    <w:rsid w:val="00A62C0F"/>
    <w:rsid w:val="00A6320E"/>
    <w:rsid w:val="00A6342A"/>
    <w:rsid w:val="00A6346A"/>
    <w:rsid w:val="00A63483"/>
    <w:rsid w:val="00A63905"/>
    <w:rsid w:val="00A63BC9"/>
    <w:rsid w:val="00A64179"/>
    <w:rsid w:val="00A64395"/>
    <w:rsid w:val="00A645AB"/>
    <w:rsid w:val="00A647AE"/>
    <w:rsid w:val="00A64E4D"/>
    <w:rsid w:val="00A657D7"/>
    <w:rsid w:val="00A660AC"/>
    <w:rsid w:val="00A663C6"/>
    <w:rsid w:val="00A66BC3"/>
    <w:rsid w:val="00A6769B"/>
    <w:rsid w:val="00A67B39"/>
    <w:rsid w:val="00A67C1A"/>
    <w:rsid w:val="00A67E6C"/>
    <w:rsid w:val="00A70733"/>
    <w:rsid w:val="00A707B6"/>
    <w:rsid w:val="00A7129B"/>
    <w:rsid w:val="00A71474"/>
    <w:rsid w:val="00A71B99"/>
    <w:rsid w:val="00A71C1C"/>
    <w:rsid w:val="00A72AB4"/>
    <w:rsid w:val="00A72DBD"/>
    <w:rsid w:val="00A72DFF"/>
    <w:rsid w:val="00A72FEA"/>
    <w:rsid w:val="00A73381"/>
    <w:rsid w:val="00A739D0"/>
    <w:rsid w:val="00A73BE0"/>
    <w:rsid w:val="00A73D45"/>
    <w:rsid w:val="00A74221"/>
    <w:rsid w:val="00A74FB9"/>
    <w:rsid w:val="00A75105"/>
    <w:rsid w:val="00A7526F"/>
    <w:rsid w:val="00A76039"/>
    <w:rsid w:val="00A76096"/>
    <w:rsid w:val="00A761D4"/>
    <w:rsid w:val="00A76BEC"/>
    <w:rsid w:val="00A77145"/>
    <w:rsid w:val="00A771E0"/>
    <w:rsid w:val="00A77883"/>
    <w:rsid w:val="00A77EC4"/>
    <w:rsid w:val="00A77F98"/>
    <w:rsid w:val="00A80033"/>
    <w:rsid w:val="00A80C76"/>
    <w:rsid w:val="00A80CAC"/>
    <w:rsid w:val="00A80FB3"/>
    <w:rsid w:val="00A80FF3"/>
    <w:rsid w:val="00A81AB7"/>
    <w:rsid w:val="00A8217C"/>
    <w:rsid w:val="00A82790"/>
    <w:rsid w:val="00A828C4"/>
    <w:rsid w:val="00A837E3"/>
    <w:rsid w:val="00A83AA1"/>
    <w:rsid w:val="00A83BB4"/>
    <w:rsid w:val="00A83DEB"/>
    <w:rsid w:val="00A840D5"/>
    <w:rsid w:val="00A8410E"/>
    <w:rsid w:val="00A8514E"/>
    <w:rsid w:val="00A851C4"/>
    <w:rsid w:val="00A855CC"/>
    <w:rsid w:val="00A8589C"/>
    <w:rsid w:val="00A86022"/>
    <w:rsid w:val="00A86302"/>
    <w:rsid w:val="00A865AE"/>
    <w:rsid w:val="00A86FAB"/>
    <w:rsid w:val="00A8750B"/>
    <w:rsid w:val="00A87800"/>
    <w:rsid w:val="00A87F54"/>
    <w:rsid w:val="00A87F79"/>
    <w:rsid w:val="00A9019A"/>
    <w:rsid w:val="00A90252"/>
    <w:rsid w:val="00A907A9"/>
    <w:rsid w:val="00A9094A"/>
    <w:rsid w:val="00A90AAE"/>
    <w:rsid w:val="00A90D1E"/>
    <w:rsid w:val="00A9107B"/>
    <w:rsid w:val="00A91E23"/>
    <w:rsid w:val="00A92781"/>
    <w:rsid w:val="00A92879"/>
    <w:rsid w:val="00A92A47"/>
    <w:rsid w:val="00A9304E"/>
    <w:rsid w:val="00A937E0"/>
    <w:rsid w:val="00A93B59"/>
    <w:rsid w:val="00A94085"/>
    <w:rsid w:val="00A9442A"/>
    <w:rsid w:val="00A9492F"/>
    <w:rsid w:val="00A95A09"/>
    <w:rsid w:val="00A95AF7"/>
    <w:rsid w:val="00A95D4D"/>
    <w:rsid w:val="00A9624C"/>
    <w:rsid w:val="00A96B53"/>
    <w:rsid w:val="00A977E7"/>
    <w:rsid w:val="00A97805"/>
    <w:rsid w:val="00AA016F"/>
    <w:rsid w:val="00AA02E9"/>
    <w:rsid w:val="00AA04BB"/>
    <w:rsid w:val="00AA07C6"/>
    <w:rsid w:val="00AA0B7B"/>
    <w:rsid w:val="00AA0E37"/>
    <w:rsid w:val="00AA19A2"/>
    <w:rsid w:val="00AA1ED6"/>
    <w:rsid w:val="00AA3B69"/>
    <w:rsid w:val="00AA406B"/>
    <w:rsid w:val="00AA4146"/>
    <w:rsid w:val="00AA4448"/>
    <w:rsid w:val="00AA48F2"/>
    <w:rsid w:val="00AA5185"/>
    <w:rsid w:val="00AA51D6"/>
    <w:rsid w:val="00AA5378"/>
    <w:rsid w:val="00AA6355"/>
    <w:rsid w:val="00AA63AB"/>
    <w:rsid w:val="00AA650F"/>
    <w:rsid w:val="00AA7602"/>
    <w:rsid w:val="00AA7AD6"/>
    <w:rsid w:val="00AA7F11"/>
    <w:rsid w:val="00AB05FA"/>
    <w:rsid w:val="00AB0990"/>
    <w:rsid w:val="00AB0BC8"/>
    <w:rsid w:val="00AB11CA"/>
    <w:rsid w:val="00AB14D9"/>
    <w:rsid w:val="00AB1618"/>
    <w:rsid w:val="00AB176F"/>
    <w:rsid w:val="00AB17E4"/>
    <w:rsid w:val="00AB1FD0"/>
    <w:rsid w:val="00AB21C0"/>
    <w:rsid w:val="00AB2AE9"/>
    <w:rsid w:val="00AB2B9A"/>
    <w:rsid w:val="00AB4255"/>
    <w:rsid w:val="00AB4AB8"/>
    <w:rsid w:val="00AB4AC6"/>
    <w:rsid w:val="00AB4B6E"/>
    <w:rsid w:val="00AB4D8A"/>
    <w:rsid w:val="00AB4D8E"/>
    <w:rsid w:val="00AB56BC"/>
    <w:rsid w:val="00AB5BC5"/>
    <w:rsid w:val="00AB5E44"/>
    <w:rsid w:val="00AB630C"/>
    <w:rsid w:val="00AB655E"/>
    <w:rsid w:val="00AB6584"/>
    <w:rsid w:val="00AB7BC8"/>
    <w:rsid w:val="00AB7E93"/>
    <w:rsid w:val="00AC007F"/>
    <w:rsid w:val="00AC06A8"/>
    <w:rsid w:val="00AC1434"/>
    <w:rsid w:val="00AC14B6"/>
    <w:rsid w:val="00AC1764"/>
    <w:rsid w:val="00AC2546"/>
    <w:rsid w:val="00AC2691"/>
    <w:rsid w:val="00AC2ECD"/>
    <w:rsid w:val="00AC3119"/>
    <w:rsid w:val="00AC4128"/>
    <w:rsid w:val="00AC429F"/>
    <w:rsid w:val="00AC49FB"/>
    <w:rsid w:val="00AC4BBC"/>
    <w:rsid w:val="00AC53BB"/>
    <w:rsid w:val="00AC54F7"/>
    <w:rsid w:val="00AC5A10"/>
    <w:rsid w:val="00AC5BD9"/>
    <w:rsid w:val="00AC5DE3"/>
    <w:rsid w:val="00AC6B33"/>
    <w:rsid w:val="00AC6DE1"/>
    <w:rsid w:val="00AC7032"/>
    <w:rsid w:val="00AC7A9B"/>
    <w:rsid w:val="00AC7C47"/>
    <w:rsid w:val="00AD0051"/>
    <w:rsid w:val="00AD0335"/>
    <w:rsid w:val="00AD074C"/>
    <w:rsid w:val="00AD079A"/>
    <w:rsid w:val="00AD0AA3"/>
    <w:rsid w:val="00AD198C"/>
    <w:rsid w:val="00AD1A33"/>
    <w:rsid w:val="00AD2ED0"/>
    <w:rsid w:val="00AD2F9E"/>
    <w:rsid w:val="00AD338C"/>
    <w:rsid w:val="00AD364B"/>
    <w:rsid w:val="00AD3A4B"/>
    <w:rsid w:val="00AD3F94"/>
    <w:rsid w:val="00AD444F"/>
    <w:rsid w:val="00AD4A5A"/>
    <w:rsid w:val="00AD4B6A"/>
    <w:rsid w:val="00AD5163"/>
    <w:rsid w:val="00AD5222"/>
    <w:rsid w:val="00AD526A"/>
    <w:rsid w:val="00AD58B4"/>
    <w:rsid w:val="00AD6269"/>
    <w:rsid w:val="00AD646E"/>
    <w:rsid w:val="00AD6842"/>
    <w:rsid w:val="00AD73C4"/>
    <w:rsid w:val="00AE00C3"/>
    <w:rsid w:val="00AE0150"/>
    <w:rsid w:val="00AE0595"/>
    <w:rsid w:val="00AE07E5"/>
    <w:rsid w:val="00AE0CCF"/>
    <w:rsid w:val="00AE0ED7"/>
    <w:rsid w:val="00AE0F5D"/>
    <w:rsid w:val="00AE1EBE"/>
    <w:rsid w:val="00AE21A3"/>
    <w:rsid w:val="00AE260E"/>
    <w:rsid w:val="00AE2774"/>
    <w:rsid w:val="00AE27AC"/>
    <w:rsid w:val="00AE2819"/>
    <w:rsid w:val="00AE2CF1"/>
    <w:rsid w:val="00AE36D9"/>
    <w:rsid w:val="00AE3966"/>
    <w:rsid w:val="00AE3E67"/>
    <w:rsid w:val="00AE40E0"/>
    <w:rsid w:val="00AE42C9"/>
    <w:rsid w:val="00AE4477"/>
    <w:rsid w:val="00AE46A0"/>
    <w:rsid w:val="00AE4DBA"/>
    <w:rsid w:val="00AE4E3E"/>
    <w:rsid w:val="00AE4F07"/>
    <w:rsid w:val="00AE5868"/>
    <w:rsid w:val="00AE58FE"/>
    <w:rsid w:val="00AE59AE"/>
    <w:rsid w:val="00AE6D96"/>
    <w:rsid w:val="00AE7391"/>
    <w:rsid w:val="00AF01C7"/>
    <w:rsid w:val="00AF0533"/>
    <w:rsid w:val="00AF0694"/>
    <w:rsid w:val="00AF0B7C"/>
    <w:rsid w:val="00AF1104"/>
    <w:rsid w:val="00AF1950"/>
    <w:rsid w:val="00AF1966"/>
    <w:rsid w:val="00AF1ACE"/>
    <w:rsid w:val="00AF1C5D"/>
    <w:rsid w:val="00AF2865"/>
    <w:rsid w:val="00AF2EE3"/>
    <w:rsid w:val="00AF30BB"/>
    <w:rsid w:val="00AF34B5"/>
    <w:rsid w:val="00AF35BF"/>
    <w:rsid w:val="00AF4015"/>
    <w:rsid w:val="00AF42D7"/>
    <w:rsid w:val="00AF4542"/>
    <w:rsid w:val="00AF4C5F"/>
    <w:rsid w:val="00AF4D1F"/>
    <w:rsid w:val="00AF5754"/>
    <w:rsid w:val="00AF5CBE"/>
    <w:rsid w:val="00AF6945"/>
    <w:rsid w:val="00AF6F44"/>
    <w:rsid w:val="00AF747E"/>
    <w:rsid w:val="00B0041A"/>
    <w:rsid w:val="00B006F7"/>
    <w:rsid w:val="00B006FE"/>
    <w:rsid w:val="00B007CB"/>
    <w:rsid w:val="00B007D5"/>
    <w:rsid w:val="00B01B10"/>
    <w:rsid w:val="00B01CC3"/>
    <w:rsid w:val="00B0218C"/>
    <w:rsid w:val="00B02609"/>
    <w:rsid w:val="00B02A21"/>
    <w:rsid w:val="00B02AA9"/>
    <w:rsid w:val="00B02BB3"/>
    <w:rsid w:val="00B02CD6"/>
    <w:rsid w:val="00B02FA3"/>
    <w:rsid w:val="00B03551"/>
    <w:rsid w:val="00B039D8"/>
    <w:rsid w:val="00B045CB"/>
    <w:rsid w:val="00B05084"/>
    <w:rsid w:val="00B05115"/>
    <w:rsid w:val="00B05186"/>
    <w:rsid w:val="00B05B1D"/>
    <w:rsid w:val="00B05C6A"/>
    <w:rsid w:val="00B061F2"/>
    <w:rsid w:val="00B062D6"/>
    <w:rsid w:val="00B0699F"/>
    <w:rsid w:val="00B06DCA"/>
    <w:rsid w:val="00B0759B"/>
    <w:rsid w:val="00B076E0"/>
    <w:rsid w:val="00B07D75"/>
    <w:rsid w:val="00B107F3"/>
    <w:rsid w:val="00B1082F"/>
    <w:rsid w:val="00B10B25"/>
    <w:rsid w:val="00B1149F"/>
    <w:rsid w:val="00B114B2"/>
    <w:rsid w:val="00B117A0"/>
    <w:rsid w:val="00B1207C"/>
    <w:rsid w:val="00B12C09"/>
    <w:rsid w:val="00B12D7D"/>
    <w:rsid w:val="00B130C4"/>
    <w:rsid w:val="00B13782"/>
    <w:rsid w:val="00B140BA"/>
    <w:rsid w:val="00B14120"/>
    <w:rsid w:val="00B1552D"/>
    <w:rsid w:val="00B157F9"/>
    <w:rsid w:val="00B15E68"/>
    <w:rsid w:val="00B15E97"/>
    <w:rsid w:val="00B165AA"/>
    <w:rsid w:val="00B16BAA"/>
    <w:rsid w:val="00B17803"/>
    <w:rsid w:val="00B178B9"/>
    <w:rsid w:val="00B17D36"/>
    <w:rsid w:val="00B20256"/>
    <w:rsid w:val="00B20D09"/>
    <w:rsid w:val="00B21AF0"/>
    <w:rsid w:val="00B22E3F"/>
    <w:rsid w:val="00B232E9"/>
    <w:rsid w:val="00B23A7C"/>
    <w:rsid w:val="00B242B5"/>
    <w:rsid w:val="00B25887"/>
    <w:rsid w:val="00B25C6E"/>
    <w:rsid w:val="00B25DDB"/>
    <w:rsid w:val="00B26ACB"/>
    <w:rsid w:val="00B270A0"/>
    <w:rsid w:val="00B2763F"/>
    <w:rsid w:val="00B2788E"/>
    <w:rsid w:val="00B27AAC"/>
    <w:rsid w:val="00B27D93"/>
    <w:rsid w:val="00B30092"/>
    <w:rsid w:val="00B30678"/>
    <w:rsid w:val="00B30929"/>
    <w:rsid w:val="00B3147E"/>
    <w:rsid w:val="00B317D4"/>
    <w:rsid w:val="00B321D8"/>
    <w:rsid w:val="00B32A17"/>
    <w:rsid w:val="00B32AEF"/>
    <w:rsid w:val="00B32C84"/>
    <w:rsid w:val="00B334D8"/>
    <w:rsid w:val="00B33986"/>
    <w:rsid w:val="00B34560"/>
    <w:rsid w:val="00B3479E"/>
    <w:rsid w:val="00B34B24"/>
    <w:rsid w:val="00B34F0B"/>
    <w:rsid w:val="00B3506A"/>
    <w:rsid w:val="00B3507A"/>
    <w:rsid w:val="00B3517F"/>
    <w:rsid w:val="00B3626D"/>
    <w:rsid w:val="00B36A7A"/>
    <w:rsid w:val="00B36EDC"/>
    <w:rsid w:val="00B36F3D"/>
    <w:rsid w:val="00B372AA"/>
    <w:rsid w:val="00B3738A"/>
    <w:rsid w:val="00B3791E"/>
    <w:rsid w:val="00B37A6D"/>
    <w:rsid w:val="00B37F3D"/>
    <w:rsid w:val="00B37FDA"/>
    <w:rsid w:val="00B40188"/>
    <w:rsid w:val="00B4031E"/>
    <w:rsid w:val="00B40445"/>
    <w:rsid w:val="00B405C9"/>
    <w:rsid w:val="00B407C8"/>
    <w:rsid w:val="00B40945"/>
    <w:rsid w:val="00B409E0"/>
    <w:rsid w:val="00B40FC3"/>
    <w:rsid w:val="00B41157"/>
    <w:rsid w:val="00B41435"/>
    <w:rsid w:val="00B41831"/>
    <w:rsid w:val="00B41888"/>
    <w:rsid w:val="00B4280A"/>
    <w:rsid w:val="00B45143"/>
    <w:rsid w:val="00B4533F"/>
    <w:rsid w:val="00B45A52"/>
    <w:rsid w:val="00B45BF8"/>
    <w:rsid w:val="00B45E11"/>
    <w:rsid w:val="00B46175"/>
    <w:rsid w:val="00B4681C"/>
    <w:rsid w:val="00B46A42"/>
    <w:rsid w:val="00B47BB2"/>
    <w:rsid w:val="00B47F38"/>
    <w:rsid w:val="00B503FA"/>
    <w:rsid w:val="00B50864"/>
    <w:rsid w:val="00B50886"/>
    <w:rsid w:val="00B50FBE"/>
    <w:rsid w:val="00B5151C"/>
    <w:rsid w:val="00B51D06"/>
    <w:rsid w:val="00B52AB7"/>
    <w:rsid w:val="00B52B32"/>
    <w:rsid w:val="00B53A10"/>
    <w:rsid w:val="00B53F4B"/>
    <w:rsid w:val="00B54215"/>
    <w:rsid w:val="00B54296"/>
    <w:rsid w:val="00B545E8"/>
    <w:rsid w:val="00B5471F"/>
    <w:rsid w:val="00B548B7"/>
    <w:rsid w:val="00B54E5A"/>
    <w:rsid w:val="00B55EE2"/>
    <w:rsid w:val="00B55FE1"/>
    <w:rsid w:val="00B566C3"/>
    <w:rsid w:val="00B567B0"/>
    <w:rsid w:val="00B56918"/>
    <w:rsid w:val="00B573D1"/>
    <w:rsid w:val="00B57515"/>
    <w:rsid w:val="00B5762A"/>
    <w:rsid w:val="00B57745"/>
    <w:rsid w:val="00B5777C"/>
    <w:rsid w:val="00B57FB7"/>
    <w:rsid w:val="00B602D6"/>
    <w:rsid w:val="00B6075B"/>
    <w:rsid w:val="00B611B0"/>
    <w:rsid w:val="00B61924"/>
    <w:rsid w:val="00B61957"/>
    <w:rsid w:val="00B61D67"/>
    <w:rsid w:val="00B620A1"/>
    <w:rsid w:val="00B62350"/>
    <w:rsid w:val="00B62404"/>
    <w:rsid w:val="00B62490"/>
    <w:rsid w:val="00B628AD"/>
    <w:rsid w:val="00B63039"/>
    <w:rsid w:val="00B6377A"/>
    <w:rsid w:val="00B637C1"/>
    <w:rsid w:val="00B63C3C"/>
    <w:rsid w:val="00B64043"/>
    <w:rsid w:val="00B64199"/>
    <w:rsid w:val="00B6429C"/>
    <w:rsid w:val="00B642B1"/>
    <w:rsid w:val="00B64657"/>
    <w:rsid w:val="00B653E7"/>
    <w:rsid w:val="00B65778"/>
    <w:rsid w:val="00B658A7"/>
    <w:rsid w:val="00B65DED"/>
    <w:rsid w:val="00B664C7"/>
    <w:rsid w:val="00B66CEB"/>
    <w:rsid w:val="00B6736A"/>
    <w:rsid w:val="00B674D3"/>
    <w:rsid w:val="00B70637"/>
    <w:rsid w:val="00B70989"/>
    <w:rsid w:val="00B71487"/>
    <w:rsid w:val="00B71C8E"/>
    <w:rsid w:val="00B72090"/>
    <w:rsid w:val="00B7216C"/>
    <w:rsid w:val="00B721DA"/>
    <w:rsid w:val="00B722B7"/>
    <w:rsid w:val="00B725FE"/>
    <w:rsid w:val="00B72775"/>
    <w:rsid w:val="00B729BC"/>
    <w:rsid w:val="00B73290"/>
    <w:rsid w:val="00B739F6"/>
    <w:rsid w:val="00B73D6F"/>
    <w:rsid w:val="00B73E82"/>
    <w:rsid w:val="00B74756"/>
    <w:rsid w:val="00B74D02"/>
    <w:rsid w:val="00B75241"/>
    <w:rsid w:val="00B75ADB"/>
    <w:rsid w:val="00B75BD8"/>
    <w:rsid w:val="00B75C9E"/>
    <w:rsid w:val="00B76703"/>
    <w:rsid w:val="00B7693A"/>
    <w:rsid w:val="00B76E5E"/>
    <w:rsid w:val="00B77267"/>
    <w:rsid w:val="00B7783A"/>
    <w:rsid w:val="00B802FC"/>
    <w:rsid w:val="00B81413"/>
    <w:rsid w:val="00B816CA"/>
    <w:rsid w:val="00B817EA"/>
    <w:rsid w:val="00B81A6C"/>
    <w:rsid w:val="00B81B00"/>
    <w:rsid w:val="00B8274A"/>
    <w:rsid w:val="00B82F2B"/>
    <w:rsid w:val="00B82F64"/>
    <w:rsid w:val="00B830F1"/>
    <w:rsid w:val="00B838BD"/>
    <w:rsid w:val="00B83F10"/>
    <w:rsid w:val="00B8510A"/>
    <w:rsid w:val="00B852F0"/>
    <w:rsid w:val="00B85DE5"/>
    <w:rsid w:val="00B860F5"/>
    <w:rsid w:val="00B86125"/>
    <w:rsid w:val="00B87306"/>
    <w:rsid w:val="00B87456"/>
    <w:rsid w:val="00B9018B"/>
    <w:rsid w:val="00B90F73"/>
    <w:rsid w:val="00B913F6"/>
    <w:rsid w:val="00B915C3"/>
    <w:rsid w:val="00B9219A"/>
    <w:rsid w:val="00B921A9"/>
    <w:rsid w:val="00B93013"/>
    <w:rsid w:val="00B9344B"/>
    <w:rsid w:val="00B93991"/>
    <w:rsid w:val="00B93B19"/>
    <w:rsid w:val="00B93B59"/>
    <w:rsid w:val="00B93BC0"/>
    <w:rsid w:val="00B9406A"/>
    <w:rsid w:val="00B9470D"/>
    <w:rsid w:val="00B949A5"/>
    <w:rsid w:val="00B94CCE"/>
    <w:rsid w:val="00B95056"/>
    <w:rsid w:val="00B95161"/>
    <w:rsid w:val="00B956A7"/>
    <w:rsid w:val="00B959B2"/>
    <w:rsid w:val="00B95E8D"/>
    <w:rsid w:val="00B96164"/>
    <w:rsid w:val="00B9678B"/>
    <w:rsid w:val="00B96B3B"/>
    <w:rsid w:val="00B96E7C"/>
    <w:rsid w:val="00B979DC"/>
    <w:rsid w:val="00B97B55"/>
    <w:rsid w:val="00B97B5A"/>
    <w:rsid w:val="00BA09CB"/>
    <w:rsid w:val="00BA0E59"/>
    <w:rsid w:val="00BA0EE7"/>
    <w:rsid w:val="00BA17EC"/>
    <w:rsid w:val="00BA184A"/>
    <w:rsid w:val="00BA2280"/>
    <w:rsid w:val="00BA2539"/>
    <w:rsid w:val="00BA253E"/>
    <w:rsid w:val="00BA26EF"/>
    <w:rsid w:val="00BA2A08"/>
    <w:rsid w:val="00BA2A67"/>
    <w:rsid w:val="00BA3809"/>
    <w:rsid w:val="00BA3B5F"/>
    <w:rsid w:val="00BA3E28"/>
    <w:rsid w:val="00BA418D"/>
    <w:rsid w:val="00BA434A"/>
    <w:rsid w:val="00BA4515"/>
    <w:rsid w:val="00BA4778"/>
    <w:rsid w:val="00BA56D2"/>
    <w:rsid w:val="00BA6D5D"/>
    <w:rsid w:val="00BA6F39"/>
    <w:rsid w:val="00BA6F4A"/>
    <w:rsid w:val="00BA7268"/>
    <w:rsid w:val="00BA76E0"/>
    <w:rsid w:val="00BA76FD"/>
    <w:rsid w:val="00BA7787"/>
    <w:rsid w:val="00BA7928"/>
    <w:rsid w:val="00BB0AD4"/>
    <w:rsid w:val="00BB1163"/>
    <w:rsid w:val="00BB154E"/>
    <w:rsid w:val="00BB1577"/>
    <w:rsid w:val="00BB2A25"/>
    <w:rsid w:val="00BB2A53"/>
    <w:rsid w:val="00BB3055"/>
    <w:rsid w:val="00BB3BB9"/>
    <w:rsid w:val="00BB40FF"/>
    <w:rsid w:val="00BB486D"/>
    <w:rsid w:val="00BB4CB0"/>
    <w:rsid w:val="00BB4DDE"/>
    <w:rsid w:val="00BB4E20"/>
    <w:rsid w:val="00BB4E49"/>
    <w:rsid w:val="00BB51E9"/>
    <w:rsid w:val="00BB51FA"/>
    <w:rsid w:val="00BB5372"/>
    <w:rsid w:val="00BB5E4D"/>
    <w:rsid w:val="00BB5F20"/>
    <w:rsid w:val="00BB62F1"/>
    <w:rsid w:val="00BB64BD"/>
    <w:rsid w:val="00BB6671"/>
    <w:rsid w:val="00BB6D29"/>
    <w:rsid w:val="00BB7569"/>
    <w:rsid w:val="00BB7DC0"/>
    <w:rsid w:val="00BC0101"/>
    <w:rsid w:val="00BC0CEE"/>
    <w:rsid w:val="00BC0FDC"/>
    <w:rsid w:val="00BC13AD"/>
    <w:rsid w:val="00BC2BBA"/>
    <w:rsid w:val="00BC2C97"/>
    <w:rsid w:val="00BC2D7C"/>
    <w:rsid w:val="00BC3053"/>
    <w:rsid w:val="00BC333E"/>
    <w:rsid w:val="00BC3452"/>
    <w:rsid w:val="00BC4D2E"/>
    <w:rsid w:val="00BC4E6B"/>
    <w:rsid w:val="00BC5623"/>
    <w:rsid w:val="00BC5BE2"/>
    <w:rsid w:val="00BC62C0"/>
    <w:rsid w:val="00BC650D"/>
    <w:rsid w:val="00BC748D"/>
    <w:rsid w:val="00BC7905"/>
    <w:rsid w:val="00BC79D6"/>
    <w:rsid w:val="00BD0572"/>
    <w:rsid w:val="00BD0847"/>
    <w:rsid w:val="00BD09EA"/>
    <w:rsid w:val="00BD0E92"/>
    <w:rsid w:val="00BD128A"/>
    <w:rsid w:val="00BD2D57"/>
    <w:rsid w:val="00BD2F40"/>
    <w:rsid w:val="00BD3218"/>
    <w:rsid w:val="00BD3E13"/>
    <w:rsid w:val="00BD3FF5"/>
    <w:rsid w:val="00BD430E"/>
    <w:rsid w:val="00BD437A"/>
    <w:rsid w:val="00BD48AC"/>
    <w:rsid w:val="00BD48C3"/>
    <w:rsid w:val="00BD4D4D"/>
    <w:rsid w:val="00BD4E31"/>
    <w:rsid w:val="00BD508A"/>
    <w:rsid w:val="00BD517A"/>
    <w:rsid w:val="00BD5495"/>
    <w:rsid w:val="00BD5D32"/>
    <w:rsid w:val="00BD5F1A"/>
    <w:rsid w:val="00BD6555"/>
    <w:rsid w:val="00BD6B51"/>
    <w:rsid w:val="00BD6EA4"/>
    <w:rsid w:val="00BD7563"/>
    <w:rsid w:val="00BD7E46"/>
    <w:rsid w:val="00BE0D5B"/>
    <w:rsid w:val="00BE11E6"/>
    <w:rsid w:val="00BE1234"/>
    <w:rsid w:val="00BE1AA3"/>
    <w:rsid w:val="00BE1C76"/>
    <w:rsid w:val="00BE25BF"/>
    <w:rsid w:val="00BE28C9"/>
    <w:rsid w:val="00BE2DDE"/>
    <w:rsid w:val="00BE2FA6"/>
    <w:rsid w:val="00BE3116"/>
    <w:rsid w:val="00BE333F"/>
    <w:rsid w:val="00BE33E0"/>
    <w:rsid w:val="00BE39E4"/>
    <w:rsid w:val="00BE42E9"/>
    <w:rsid w:val="00BE4319"/>
    <w:rsid w:val="00BE49F8"/>
    <w:rsid w:val="00BE4F65"/>
    <w:rsid w:val="00BE59F3"/>
    <w:rsid w:val="00BE719B"/>
    <w:rsid w:val="00BE7204"/>
    <w:rsid w:val="00BE7226"/>
    <w:rsid w:val="00BE7406"/>
    <w:rsid w:val="00BE7603"/>
    <w:rsid w:val="00BE7771"/>
    <w:rsid w:val="00BF03E8"/>
    <w:rsid w:val="00BF0E0E"/>
    <w:rsid w:val="00BF19BD"/>
    <w:rsid w:val="00BF2052"/>
    <w:rsid w:val="00BF248C"/>
    <w:rsid w:val="00BF24F2"/>
    <w:rsid w:val="00BF2E69"/>
    <w:rsid w:val="00BF3279"/>
    <w:rsid w:val="00BF37A9"/>
    <w:rsid w:val="00BF3CD4"/>
    <w:rsid w:val="00BF3E60"/>
    <w:rsid w:val="00BF3EF3"/>
    <w:rsid w:val="00BF41F0"/>
    <w:rsid w:val="00BF42D5"/>
    <w:rsid w:val="00BF4528"/>
    <w:rsid w:val="00BF48F7"/>
    <w:rsid w:val="00BF49CD"/>
    <w:rsid w:val="00BF5146"/>
    <w:rsid w:val="00BF517C"/>
    <w:rsid w:val="00BF54D6"/>
    <w:rsid w:val="00BF5642"/>
    <w:rsid w:val="00BF5DB0"/>
    <w:rsid w:val="00BF6B77"/>
    <w:rsid w:val="00BF6E2D"/>
    <w:rsid w:val="00BF70F8"/>
    <w:rsid w:val="00BF74C7"/>
    <w:rsid w:val="00BF7C3A"/>
    <w:rsid w:val="00BF7E16"/>
    <w:rsid w:val="00C00616"/>
    <w:rsid w:val="00C0073B"/>
    <w:rsid w:val="00C01473"/>
    <w:rsid w:val="00C015F1"/>
    <w:rsid w:val="00C016B5"/>
    <w:rsid w:val="00C019B2"/>
    <w:rsid w:val="00C01C7A"/>
    <w:rsid w:val="00C01E52"/>
    <w:rsid w:val="00C01F33"/>
    <w:rsid w:val="00C02155"/>
    <w:rsid w:val="00C02329"/>
    <w:rsid w:val="00C02CC6"/>
    <w:rsid w:val="00C03547"/>
    <w:rsid w:val="00C03A8B"/>
    <w:rsid w:val="00C040F7"/>
    <w:rsid w:val="00C04188"/>
    <w:rsid w:val="00C044AB"/>
    <w:rsid w:val="00C05706"/>
    <w:rsid w:val="00C0578B"/>
    <w:rsid w:val="00C05A7E"/>
    <w:rsid w:val="00C05C5E"/>
    <w:rsid w:val="00C05EDA"/>
    <w:rsid w:val="00C0684D"/>
    <w:rsid w:val="00C06959"/>
    <w:rsid w:val="00C0719F"/>
    <w:rsid w:val="00C07377"/>
    <w:rsid w:val="00C07A10"/>
    <w:rsid w:val="00C10158"/>
    <w:rsid w:val="00C10478"/>
    <w:rsid w:val="00C1068D"/>
    <w:rsid w:val="00C108F9"/>
    <w:rsid w:val="00C10CB1"/>
    <w:rsid w:val="00C11008"/>
    <w:rsid w:val="00C11730"/>
    <w:rsid w:val="00C12026"/>
    <w:rsid w:val="00C120BC"/>
    <w:rsid w:val="00C12107"/>
    <w:rsid w:val="00C133C0"/>
    <w:rsid w:val="00C14AF1"/>
    <w:rsid w:val="00C14D4B"/>
    <w:rsid w:val="00C154BB"/>
    <w:rsid w:val="00C15D0C"/>
    <w:rsid w:val="00C16193"/>
    <w:rsid w:val="00C168DA"/>
    <w:rsid w:val="00C16A73"/>
    <w:rsid w:val="00C16B6E"/>
    <w:rsid w:val="00C17035"/>
    <w:rsid w:val="00C17101"/>
    <w:rsid w:val="00C17EDA"/>
    <w:rsid w:val="00C204F6"/>
    <w:rsid w:val="00C21261"/>
    <w:rsid w:val="00C21469"/>
    <w:rsid w:val="00C226EE"/>
    <w:rsid w:val="00C22709"/>
    <w:rsid w:val="00C230CD"/>
    <w:rsid w:val="00C237F9"/>
    <w:rsid w:val="00C24176"/>
    <w:rsid w:val="00C24492"/>
    <w:rsid w:val="00C24D13"/>
    <w:rsid w:val="00C24DBC"/>
    <w:rsid w:val="00C25467"/>
    <w:rsid w:val="00C25E4C"/>
    <w:rsid w:val="00C26241"/>
    <w:rsid w:val="00C279B5"/>
    <w:rsid w:val="00C27C45"/>
    <w:rsid w:val="00C30517"/>
    <w:rsid w:val="00C315F8"/>
    <w:rsid w:val="00C31973"/>
    <w:rsid w:val="00C31D9C"/>
    <w:rsid w:val="00C3243A"/>
    <w:rsid w:val="00C32855"/>
    <w:rsid w:val="00C32CE1"/>
    <w:rsid w:val="00C32F6E"/>
    <w:rsid w:val="00C32FC3"/>
    <w:rsid w:val="00C33830"/>
    <w:rsid w:val="00C33AEB"/>
    <w:rsid w:val="00C33C27"/>
    <w:rsid w:val="00C34308"/>
    <w:rsid w:val="00C34405"/>
    <w:rsid w:val="00C34E42"/>
    <w:rsid w:val="00C34E7F"/>
    <w:rsid w:val="00C35756"/>
    <w:rsid w:val="00C35B48"/>
    <w:rsid w:val="00C36640"/>
    <w:rsid w:val="00C3719D"/>
    <w:rsid w:val="00C37CB2"/>
    <w:rsid w:val="00C37DF2"/>
    <w:rsid w:val="00C40190"/>
    <w:rsid w:val="00C40852"/>
    <w:rsid w:val="00C40981"/>
    <w:rsid w:val="00C40FD6"/>
    <w:rsid w:val="00C413CF"/>
    <w:rsid w:val="00C418EA"/>
    <w:rsid w:val="00C419BD"/>
    <w:rsid w:val="00C41D76"/>
    <w:rsid w:val="00C41E47"/>
    <w:rsid w:val="00C42114"/>
    <w:rsid w:val="00C4266E"/>
    <w:rsid w:val="00C4316F"/>
    <w:rsid w:val="00C4341C"/>
    <w:rsid w:val="00C43640"/>
    <w:rsid w:val="00C437CB"/>
    <w:rsid w:val="00C43D05"/>
    <w:rsid w:val="00C44039"/>
    <w:rsid w:val="00C444C3"/>
    <w:rsid w:val="00C448E4"/>
    <w:rsid w:val="00C473A5"/>
    <w:rsid w:val="00C47F0B"/>
    <w:rsid w:val="00C502EB"/>
    <w:rsid w:val="00C50537"/>
    <w:rsid w:val="00C51402"/>
    <w:rsid w:val="00C51F93"/>
    <w:rsid w:val="00C51FB4"/>
    <w:rsid w:val="00C521A3"/>
    <w:rsid w:val="00C5229B"/>
    <w:rsid w:val="00C52650"/>
    <w:rsid w:val="00C53D8B"/>
    <w:rsid w:val="00C5419E"/>
    <w:rsid w:val="00C54995"/>
    <w:rsid w:val="00C54B41"/>
    <w:rsid w:val="00C54D41"/>
    <w:rsid w:val="00C5628E"/>
    <w:rsid w:val="00C5665A"/>
    <w:rsid w:val="00C5746D"/>
    <w:rsid w:val="00C60093"/>
    <w:rsid w:val="00C60547"/>
    <w:rsid w:val="00C60783"/>
    <w:rsid w:val="00C60DF2"/>
    <w:rsid w:val="00C60F5B"/>
    <w:rsid w:val="00C60F74"/>
    <w:rsid w:val="00C61223"/>
    <w:rsid w:val="00C612AB"/>
    <w:rsid w:val="00C6154D"/>
    <w:rsid w:val="00C61B33"/>
    <w:rsid w:val="00C624C8"/>
    <w:rsid w:val="00C62553"/>
    <w:rsid w:val="00C62E41"/>
    <w:rsid w:val="00C63CC5"/>
    <w:rsid w:val="00C63EA7"/>
    <w:rsid w:val="00C641DF"/>
    <w:rsid w:val="00C644C6"/>
    <w:rsid w:val="00C64672"/>
    <w:rsid w:val="00C653A8"/>
    <w:rsid w:val="00C655D9"/>
    <w:rsid w:val="00C65D22"/>
    <w:rsid w:val="00C66777"/>
    <w:rsid w:val="00C66990"/>
    <w:rsid w:val="00C6763B"/>
    <w:rsid w:val="00C67BB9"/>
    <w:rsid w:val="00C67C6B"/>
    <w:rsid w:val="00C70397"/>
    <w:rsid w:val="00C70697"/>
    <w:rsid w:val="00C70D65"/>
    <w:rsid w:val="00C71A97"/>
    <w:rsid w:val="00C71ED0"/>
    <w:rsid w:val="00C7205A"/>
    <w:rsid w:val="00C72093"/>
    <w:rsid w:val="00C724CF"/>
    <w:rsid w:val="00C72768"/>
    <w:rsid w:val="00C72EF4"/>
    <w:rsid w:val="00C72F6D"/>
    <w:rsid w:val="00C7315A"/>
    <w:rsid w:val="00C731D7"/>
    <w:rsid w:val="00C732D3"/>
    <w:rsid w:val="00C733C7"/>
    <w:rsid w:val="00C739E4"/>
    <w:rsid w:val="00C73FDB"/>
    <w:rsid w:val="00C744FE"/>
    <w:rsid w:val="00C7452B"/>
    <w:rsid w:val="00C7471C"/>
    <w:rsid w:val="00C7492F"/>
    <w:rsid w:val="00C751A7"/>
    <w:rsid w:val="00C756ED"/>
    <w:rsid w:val="00C75D2F"/>
    <w:rsid w:val="00C767BE"/>
    <w:rsid w:val="00C76D9D"/>
    <w:rsid w:val="00C76E3C"/>
    <w:rsid w:val="00C8057C"/>
    <w:rsid w:val="00C80BF9"/>
    <w:rsid w:val="00C80F06"/>
    <w:rsid w:val="00C8133E"/>
    <w:rsid w:val="00C81568"/>
    <w:rsid w:val="00C81580"/>
    <w:rsid w:val="00C8163D"/>
    <w:rsid w:val="00C816CB"/>
    <w:rsid w:val="00C822C0"/>
    <w:rsid w:val="00C822FF"/>
    <w:rsid w:val="00C82512"/>
    <w:rsid w:val="00C82B41"/>
    <w:rsid w:val="00C82CCF"/>
    <w:rsid w:val="00C82FC3"/>
    <w:rsid w:val="00C8347E"/>
    <w:rsid w:val="00C836D8"/>
    <w:rsid w:val="00C852A5"/>
    <w:rsid w:val="00C85C63"/>
    <w:rsid w:val="00C85D3F"/>
    <w:rsid w:val="00C86F3C"/>
    <w:rsid w:val="00C8743D"/>
    <w:rsid w:val="00C9027A"/>
    <w:rsid w:val="00C90410"/>
    <w:rsid w:val="00C90573"/>
    <w:rsid w:val="00C9068E"/>
    <w:rsid w:val="00C90DC2"/>
    <w:rsid w:val="00C913CA"/>
    <w:rsid w:val="00C915F8"/>
    <w:rsid w:val="00C91E45"/>
    <w:rsid w:val="00C9252D"/>
    <w:rsid w:val="00C92A46"/>
    <w:rsid w:val="00C92E84"/>
    <w:rsid w:val="00C933FC"/>
    <w:rsid w:val="00C93814"/>
    <w:rsid w:val="00C93C4B"/>
    <w:rsid w:val="00C9449D"/>
    <w:rsid w:val="00C944AB"/>
    <w:rsid w:val="00C94966"/>
    <w:rsid w:val="00C94CD1"/>
    <w:rsid w:val="00C94D1C"/>
    <w:rsid w:val="00C950C7"/>
    <w:rsid w:val="00C95118"/>
    <w:rsid w:val="00C95759"/>
    <w:rsid w:val="00C95990"/>
    <w:rsid w:val="00C95B40"/>
    <w:rsid w:val="00C97EBF"/>
    <w:rsid w:val="00CA0945"/>
    <w:rsid w:val="00CA0B8D"/>
    <w:rsid w:val="00CA0D3A"/>
    <w:rsid w:val="00CA0E56"/>
    <w:rsid w:val="00CA1ED8"/>
    <w:rsid w:val="00CA3293"/>
    <w:rsid w:val="00CA3A1B"/>
    <w:rsid w:val="00CA4645"/>
    <w:rsid w:val="00CA479A"/>
    <w:rsid w:val="00CA4D57"/>
    <w:rsid w:val="00CA5176"/>
    <w:rsid w:val="00CA5A91"/>
    <w:rsid w:val="00CA6AE7"/>
    <w:rsid w:val="00CA6BBE"/>
    <w:rsid w:val="00CA6F33"/>
    <w:rsid w:val="00CA7542"/>
    <w:rsid w:val="00CA779C"/>
    <w:rsid w:val="00CA78DF"/>
    <w:rsid w:val="00CA7C61"/>
    <w:rsid w:val="00CB0071"/>
    <w:rsid w:val="00CB1205"/>
    <w:rsid w:val="00CB1F63"/>
    <w:rsid w:val="00CB376C"/>
    <w:rsid w:val="00CB3AFC"/>
    <w:rsid w:val="00CB3B50"/>
    <w:rsid w:val="00CB41E5"/>
    <w:rsid w:val="00CB473F"/>
    <w:rsid w:val="00CB47EF"/>
    <w:rsid w:val="00CB4B54"/>
    <w:rsid w:val="00CB52E1"/>
    <w:rsid w:val="00CB6817"/>
    <w:rsid w:val="00CB6FF5"/>
    <w:rsid w:val="00CB7170"/>
    <w:rsid w:val="00CB7630"/>
    <w:rsid w:val="00CB7E1F"/>
    <w:rsid w:val="00CC040E"/>
    <w:rsid w:val="00CC0655"/>
    <w:rsid w:val="00CC0776"/>
    <w:rsid w:val="00CC0A4D"/>
    <w:rsid w:val="00CC0AA7"/>
    <w:rsid w:val="00CC111F"/>
    <w:rsid w:val="00CC150F"/>
    <w:rsid w:val="00CC1AE8"/>
    <w:rsid w:val="00CC1BED"/>
    <w:rsid w:val="00CC1C0A"/>
    <w:rsid w:val="00CC1CF5"/>
    <w:rsid w:val="00CC2011"/>
    <w:rsid w:val="00CC2288"/>
    <w:rsid w:val="00CC23FD"/>
    <w:rsid w:val="00CC36A3"/>
    <w:rsid w:val="00CC3EA0"/>
    <w:rsid w:val="00CC46C8"/>
    <w:rsid w:val="00CC4BCF"/>
    <w:rsid w:val="00CC4EFC"/>
    <w:rsid w:val="00CC50E6"/>
    <w:rsid w:val="00CC5934"/>
    <w:rsid w:val="00CC7B45"/>
    <w:rsid w:val="00CC7BDD"/>
    <w:rsid w:val="00CD0448"/>
    <w:rsid w:val="00CD073B"/>
    <w:rsid w:val="00CD098A"/>
    <w:rsid w:val="00CD1188"/>
    <w:rsid w:val="00CD1A7E"/>
    <w:rsid w:val="00CD1F5A"/>
    <w:rsid w:val="00CD1F81"/>
    <w:rsid w:val="00CD24CA"/>
    <w:rsid w:val="00CD2D97"/>
    <w:rsid w:val="00CD2ED1"/>
    <w:rsid w:val="00CD2FAB"/>
    <w:rsid w:val="00CD337B"/>
    <w:rsid w:val="00CD3A16"/>
    <w:rsid w:val="00CD3F32"/>
    <w:rsid w:val="00CD4242"/>
    <w:rsid w:val="00CD6B33"/>
    <w:rsid w:val="00CD6C09"/>
    <w:rsid w:val="00CD6D6C"/>
    <w:rsid w:val="00CD7487"/>
    <w:rsid w:val="00CD76FA"/>
    <w:rsid w:val="00CE004A"/>
    <w:rsid w:val="00CE0424"/>
    <w:rsid w:val="00CE0740"/>
    <w:rsid w:val="00CE0BF7"/>
    <w:rsid w:val="00CE127D"/>
    <w:rsid w:val="00CE1584"/>
    <w:rsid w:val="00CE2363"/>
    <w:rsid w:val="00CE2D37"/>
    <w:rsid w:val="00CE31D7"/>
    <w:rsid w:val="00CE38F5"/>
    <w:rsid w:val="00CE4207"/>
    <w:rsid w:val="00CE45CD"/>
    <w:rsid w:val="00CE503F"/>
    <w:rsid w:val="00CE50CF"/>
    <w:rsid w:val="00CE5384"/>
    <w:rsid w:val="00CE7561"/>
    <w:rsid w:val="00CE7EE4"/>
    <w:rsid w:val="00CF06E1"/>
    <w:rsid w:val="00CF08A4"/>
    <w:rsid w:val="00CF0A62"/>
    <w:rsid w:val="00CF0A76"/>
    <w:rsid w:val="00CF0AAA"/>
    <w:rsid w:val="00CF0C61"/>
    <w:rsid w:val="00CF1354"/>
    <w:rsid w:val="00CF1C79"/>
    <w:rsid w:val="00CF2210"/>
    <w:rsid w:val="00CF2904"/>
    <w:rsid w:val="00CF395F"/>
    <w:rsid w:val="00CF3B1F"/>
    <w:rsid w:val="00CF3B69"/>
    <w:rsid w:val="00CF3BF6"/>
    <w:rsid w:val="00CF3F81"/>
    <w:rsid w:val="00CF4098"/>
    <w:rsid w:val="00CF47E8"/>
    <w:rsid w:val="00CF4C17"/>
    <w:rsid w:val="00CF52DB"/>
    <w:rsid w:val="00CF5333"/>
    <w:rsid w:val="00CF625B"/>
    <w:rsid w:val="00CF62C0"/>
    <w:rsid w:val="00CF63CB"/>
    <w:rsid w:val="00CF687E"/>
    <w:rsid w:val="00CF7232"/>
    <w:rsid w:val="00D0047F"/>
    <w:rsid w:val="00D00A5A"/>
    <w:rsid w:val="00D00B30"/>
    <w:rsid w:val="00D01417"/>
    <w:rsid w:val="00D022E2"/>
    <w:rsid w:val="00D02317"/>
    <w:rsid w:val="00D0256F"/>
    <w:rsid w:val="00D02C1B"/>
    <w:rsid w:val="00D02F69"/>
    <w:rsid w:val="00D033B3"/>
    <w:rsid w:val="00D0349B"/>
    <w:rsid w:val="00D037B9"/>
    <w:rsid w:val="00D03922"/>
    <w:rsid w:val="00D04871"/>
    <w:rsid w:val="00D04A61"/>
    <w:rsid w:val="00D04E63"/>
    <w:rsid w:val="00D052B7"/>
    <w:rsid w:val="00D05681"/>
    <w:rsid w:val="00D0590C"/>
    <w:rsid w:val="00D05BEC"/>
    <w:rsid w:val="00D06157"/>
    <w:rsid w:val="00D06C81"/>
    <w:rsid w:val="00D0708A"/>
    <w:rsid w:val="00D07781"/>
    <w:rsid w:val="00D07AB4"/>
    <w:rsid w:val="00D10249"/>
    <w:rsid w:val="00D10CEB"/>
    <w:rsid w:val="00D10FED"/>
    <w:rsid w:val="00D115C3"/>
    <w:rsid w:val="00D11897"/>
    <w:rsid w:val="00D119C9"/>
    <w:rsid w:val="00D121D2"/>
    <w:rsid w:val="00D12344"/>
    <w:rsid w:val="00D125D0"/>
    <w:rsid w:val="00D12A25"/>
    <w:rsid w:val="00D12B47"/>
    <w:rsid w:val="00D12B9D"/>
    <w:rsid w:val="00D12C74"/>
    <w:rsid w:val="00D12D49"/>
    <w:rsid w:val="00D13135"/>
    <w:rsid w:val="00D13340"/>
    <w:rsid w:val="00D133AF"/>
    <w:rsid w:val="00D13530"/>
    <w:rsid w:val="00D13A15"/>
    <w:rsid w:val="00D13E4E"/>
    <w:rsid w:val="00D145C8"/>
    <w:rsid w:val="00D1534B"/>
    <w:rsid w:val="00D15A28"/>
    <w:rsid w:val="00D15FF1"/>
    <w:rsid w:val="00D161F7"/>
    <w:rsid w:val="00D16BC4"/>
    <w:rsid w:val="00D17442"/>
    <w:rsid w:val="00D17AF7"/>
    <w:rsid w:val="00D17BC0"/>
    <w:rsid w:val="00D2086D"/>
    <w:rsid w:val="00D2095D"/>
    <w:rsid w:val="00D20B1E"/>
    <w:rsid w:val="00D20B95"/>
    <w:rsid w:val="00D21882"/>
    <w:rsid w:val="00D23202"/>
    <w:rsid w:val="00D232A9"/>
    <w:rsid w:val="00D239A7"/>
    <w:rsid w:val="00D23EF0"/>
    <w:rsid w:val="00D23F47"/>
    <w:rsid w:val="00D24987"/>
    <w:rsid w:val="00D252F0"/>
    <w:rsid w:val="00D2600B"/>
    <w:rsid w:val="00D26375"/>
    <w:rsid w:val="00D26700"/>
    <w:rsid w:val="00D27139"/>
    <w:rsid w:val="00D27783"/>
    <w:rsid w:val="00D2783A"/>
    <w:rsid w:val="00D27C15"/>
    <w:rsid w:val="00D27D84"/>
    <w:rsid w:val="00D308C9"/>
    <w:rsid w:val="00D30945"/>
    <w:rsid w:val="00D30C9B"/>
    <w:rsid w:val="00D3110C"/>
    <w:rsid w:val="00D31757"/>
    <w:rsid w:val="00D31BBD"/>
    <w:rsid w:val="00D32167"/>
    <w:rsid w:val="00D326B9"/>
    <w:rsid w:val="00D32DE6"/>
    <w:rsid w:val="00D3325F"/>
    <w:rsid w:val="00D3341B"/>
    <w:rsid w:val="00D3371A"/>
    <w:rsid w:val="00D34CDE"/>
    <w:rsid w:val="00D35776"/>
    <w:rsid w:val="00D35A5E"/>
    <w:rsid w:val="00D35AAA"/>
    <w:rsid w:val="00D35CF0"/>
    <w:rsid w:val="00D367D5"/>
    <w:rsid w:val="00D3685E"/>
    <w:rsid w:val="00D36E71"/>
    <w:rsid w:val="00D3718C"/>
    <w:rsid w:val="00D371EE"/>
    <w:rsid w:val="00D37256"/>
    <w:rsid w:val="00D379F0"/>
    <w:rsid w:val="00D37B87"/>
    <w:rsid w:val="00D37C9D"/>
    <w:rsid w:val="00D37D87"/>
    <w:rsid w:val="00D37FEA"/>
    <w:rsid w:val="00D40B33"/>
    <w:rsid w:val="00D41569"/>
    <w:rsid w:val="00D41934"/>
    <w:rsid w:val="00D42C16"/>
    <w:rsid w:val="00D4306C"/>
    <w:rsid w:val="00D43123"/>
    <w:rsid w:val="00D4318F"/>
    <w:rsid w:val="00D438BF"/>
    <w:rsid w:val="00D43B7C"/>
    <w:rsid w:val="00D43BE3"/>
    <w:rsid w:val="00D43D83"/>
    <w:rsid w:val="00D43F6F"/>
    <w:rsid w:val="00D44096"/>
    <w:rsid w:val="00D440F8"/>
    <w:rsid w:val="00D44431"/>
    <w:rsid w:val="00D44555"/>
    <w:rsid w:val="00D448B8"/>
    <w:rsid w:val="00D44A1A"/>
    <w:rsid w:val="00D456E7"/>
    <w:rsid w:val="00D4577A"/>
    <w:rsid w:val="00D45964"/>
    <w:rsid w:val="00D45A5E"/>
    <w:rsid w:val="00D47F23"/>
    <w:rsid w:val="00D503E6"/>
    <w:rsid w:val="00D504AF"/>
    <w:rsid w:val="00D50AA0"/>
    <w:rsid w:val="00D51028"/>
    <w:rsid w:val="00D519DA"/>
    <w:rsid w:val="00D51D31"/>
    <w:rsid w:val="00D527FB"/>
    <w:rsid w:val="00D52B16"/>
    <w:rsid w:val="00D5411C"/>
    <w:rsid w:val="00D54493"/>
    <w:rsid w:val="00D544BB"/>
    <w:rsid w:val="00D546FF"/>
    <w:rsid w:val="00D54CFB"/>
    <w:rsid w:val="00D54F0E"/>
    <w:rsid w:val="00D559B6"/>
    <w:rsid w:val="00D559E6"/>
    <w:rsid w:val="00D559F8"/>
    <w:rsid w:val="00D55AD5"/>
    <w:rsid w:val="00D55B86"/>
    <w:rsid w:val="00D55FD1"/>
    <w:rsid w:val="00D561A1"/>
    <w:rsid w:val="00D56610"/>
    <w:rsid w:val="00D57225"/>
    <w:rsid w:val="00D576CA"/>
    <w:rsid w:val="00D57E3A"/>
    <w:rsid w:val="00D60060"/>
    <w:rsid w:val="00D60845"/>
    <w:rsid w:val="00D60A15"/>
    <w:rsid w:val="00D60A4D"/>
    <w:rsid w:val="00D60B5F"/>
    <w:rsid w:val="00D60F5F"/>
    <w:rsid w:val="00D61407"/>
    <w:rsid w:val="00D61AF5"/>
    <w:rsid w:val="00D61D06"/>
    <w:rsid w:val="00D6223C"/>
    <w:rsid w:val="00D623D9"/>
    <w:rsid w:val="00D62A3C"/>
    <w:rsid w:val="00D63C5F"/>
    <w:rsid w:val="00D63FF2"/>
    <w:rsid w:val="00D64122"/>
    <w:rsid w:val="00D6426E"/>
    <w:rsid w:val="00D64909"/>
    <w:rsid w:val="00D64E90"/>
    <w:rsid w:val="00D6510E"/>
    <w:rsid w:val="00D652B5"/>
    <w:rsid w:val="00D65536"/>
    <w:rsid w:val="00D6586C"/>
    <w:rsid w:val="00D66155"/>
    <w:rsid w:val="00D663A3"/>
    <w:rsid w:val="00D66853"/>
    <w:rsid w:val="00D66A1F"/>
    <w:rsid w:val="00D67741"/>
    <w:rsid w:val="00D67803"/>
    <w:rsid w:val="00D67D33"/>
    <w:rsid w:val="00D67F27"/>
    <w:rsid w:val="00D702AB"/>
    <w:rsid w:val="00D708B0"/>
    <w:rsid w:val="00D70FD8"/>
    <w:rsid w:val="00D71013"/>
    <w:rsid w:val="00D7121A"/>
    <w:rsid w:val="00D71DE2"/>
    <w:rsid w:val="00D7281A"/>
    <w:rsid w:val="00D72F82"/>
    <w:rsid w:val="00D730BC"/>
    <w:rsid w:val="00D73203"/>
    <w:rsid w:val="00D7324A"/>
    <w:rsid w:val="00D73A37"/>
    <w:rsid w:val="00D73DE7"/>
    <w:rsid w:val="00D7415B"/>
    <w:rsid w:val="00D75ABE"/>
    <w:rsid w:val="00D7660D"/>
    <w:rsid w:val="00D769F4"/>
    <w:rsid w:val="00D77532"/>
    <w:rsid w:val="00D77B1D"/>
    <w:rsid w:val="00D77B26"/>
    <w:rsid w:val="00D80076"/>
    <w:rsid w:val="00D800C5"/>
    <w:rsid w:val="00D8021F"/>
    <w:rsid w:val="00D80383"/>
    <w:rsid w:val="00D80F5E"/>
    <w:rsid w:val="00D8228F"/>
    <w:rsid w:val="00D823C6"/>
    <w:rsid w:val="00D82C63"/>
    <w:rsid w:val="00D82FFB"/>
    <w:rsid w:val="00D8327F"/>
    <w:rsid w:val="00D833A9"/>
    <w:rsid w:val="00D833C8"/>
    <w:rsid w:val="00D83449"/>
    <w:rsid w:val="00D83F83"/>
    <w:rsid w:val="00D841D0"/>
    <w:rsid w:val="00D84957"/>
    <w:rsid w:val="00D84D76"/>
    <w:rsid w:val="00D854F6"/>
    <w:rsid w:val="00D855D3"/>
    <w:rsid w:val="00D859F8"/>
    <w:rsid w:val="00D86C28"/>
    <w:rsid w:val="00D86CA3"/>
    <w:rsid w:val="00D86F49"/>
    <w:rsid w:val="00D86F87"/>
    <w:rsid w:val="00D871CE"/>
    <w:rsid w:val="00D87B7D"/>
    <w:rsid w:val="00D90287"/>
    <w:rsid w:val="00D91362"/>
    <w:rsid w:val="00D9196D"/>
    <w:rsid w:val="00D91E1A"/>
    <w:rsid w:val="00D92063"/>
    <w:rsid w:val="00D92067"/>
    <w:rsid w:val="00D92568"/>
    <w:rsid w:val="00D92982"/>
    <w:rsid w:val="00D92A3D"/>
    <w:rsid w:val="00D92AD5"/>
    <w:rsid w:val="00D9308D"/>
    <w:rsid w:val="00D9328D"/>
    <w:rsid w:val="00D9329A"/>
    <w:rsid w:val="00D9358D"/>
    <w:rsid w:val="00D93679"/>
    <w:rsid w:val="00D942FC"/>
    <w:rsid w:val="00D946BF"/>
    <w:rsid w:val="00D94BEC"/>
    <w:rsid w:val="00D94E18"/>
    <w:rsid w:val="00D95771"/>
    <w:rsid w:val="00D95785"/>
    <w:rsid w:val="00D97017"/>
    <w:rsid w:val="00DA00B8"/>
    <w:rsid w:val="00DA025F"/>
    <w:rsid w:val="00DA1028"/>
    <w:rsid w:val="00DA1225"/>
    <w:rsid w:val="00DA1256"/>
    <w:rsid w:val="00DA1465"/>
    <w:rsid w:val="00DA192E"/>
    <w:rsid w:val="00DA19C8"/>
    <w:rsid w:val="00DA22A1"/>
    <w:rsid w:val="00DA28EC"/>
    <w:rsid w:val="00DA305E"/>
    <w:rsid w:val="00DA3DC9"/>
    <w:rsid w:val="00DA3EB2"/>
    <w:rsid w:val="00DA41ED"/>
    <w:rsid w:val="00DA46CF"/>
    <w:rsid w:val="00DA4E95"/>
    <w:rsid w:val="00DA50AA"/>
    <w:rsid w:val="00DA530C"/>
    <w:rsid w:val="00DA5417"/>
    <w:rsid w:val="00DA56E8"/>
    <w:rsid w:val="00DA5A8A"/>
    <w:rsid w:val="00DA76A8"/>
    <w:rsid w:val="00DA7B2C"/>
    <w:rsid w:val="00DA7BF0"/>
    <w:rsid w:val="00DB0743"/>
    <w:rsid w:val="00DB0A9F"/>
    <w:rsid w:val="00DB0E78"/>
    <w:rsid w:val="00DB1079"/>
    <w:rsid w:val="00DB14C1"/>
    <w:rsid w:val="00DB236D"/>
    <w:rsid w:val="00DB256B"/>
    <w:rsid w:val="00DB25CE"/>
    <w:rsid w:val="00DB33AB"/>
    <w:rsid w:val="00DB3592"/>
    <w:rsid w:val="00DB3720"/>
    <w:rsid w:val="00DB377D"/>
    <w:rsid w:val="00DB3EE4"/>
    <w:rsid w:val="00DB41D1"/>
    <w:rsid w:val="00DB43A2"/>
    <w:rsid w:val="00DB4447"/>
    <w:rsid w:val="00DB53A1"/>
    <w:rsid w:val="00DB5D0C"/>
    <w:rsid w:val="00DB6301"/>
    <w:rsid w:val="00DB641E"/>
    <w:rsid w:val="00DB6745"/>
    <w:rsid w:val="00DB75C3"/>
    <w:rsid w:val="00DB7607"/>
    <w:rsid w:val="00DB799B"/>
    <w:rsid w:val="00DB7D0A"/>
    <w:rsid w:val="00DB7F07"/>
    <w:rsid w:val="00DC0099"/>
    <w:rsid w:val="00DC0131"/>
    <w:rsid w:val="00DC0918"/>
    <w:rsid w:val="00DC178D"/>
    <w:rsid w:val="00DC19EF"/>
    <w:rsid w:val="00DC2B10"/>
    <w:rsid w:val="00DC2D36"/>
    <w:rsid w:val="00DC3459"/>
    <w:rsid w:val="00DC34D6"/>
    <w:rsid w:val="00DC3CC8"/>
    <w:rsid w:val="00DC3E5D"/>
    <w:rsid w:val="00DC3EE1"/>
    <w:rsid w:val="00DC4058"/>
    <w:rsid w:val="00DC429E"/>
    <w:rsid w:val="00DC4CB3"/>
    <w:rsid w:val="00DC50C8"/>
    <w:rsid w:val="00DC5317"/>
    <w:rsid w:val="00DC53EF"/>
    <w:rsid w:val="00DC575B"/>
    <w:rsid w:val="00DC6447"/>
    <w:rsid w:val="00DC70A4"/>
    <w:rsid w:val="00DC7337"/>
    <w:rsid w:val="00DC7743"/>
    <w:rsid w:val="00DD08F0"/>
    <w:rsid w:val="00DD162C"/>
    <w:rsid w:val="00DD16FA"/>
    <w:rsid w:val="00DD1829"/>
    <w:rsid w:val="00DD1B29"/>
    <w:rsid w:val="00DD1B64"/>
    <w:rsid w:val="00DD1DA5"/>
    <w:rsid w:val="00DD2005"/>
    <w:rsid w:val="00DD221B"/>
    <w:rsid w:val="00DD22D9"/>
    <w:rsid w:val="00DD2DFB"/>
    <w:rsid w:val="00DD320E"/>
    <w:rsid w:val="00DD3863"/>
    <w:rsid w:val="00DD3B9D"/>
    <w:rsid w:val="00DD427C"/>
    <w:rsid w:val="00DD4625"/>
    <w:rsid w:val="00DD4738"/>
    <w:rsid w:val="00DD4905"/>
    <w:rsid w:val="00DD4A80"/>
    <w:rsid w:val="00DD4DFE"/>
    <w:rsid w:val="00DD597E"/>
    <w:rsid w:val="00DD684D"/>
    <w:rsid w:val="00DD6BB6"/>
    <w:rsid w:val="00DE01C8"/>
    <w:rsid w:val="00DE08C1"/>
    <w:rsid w:val="00DE0A12"/>
    <w:rsid w:val="00DE3059"/>
    <w:rsid w:val="00DE38C8"/>
    <w:rsid w:val="00DE3921"/>
    <w:rsid w:val="00DE3D80"/>
    <w:rsid w:val="00DE3F60"/>
    <w:rsid w:val="00DE4105"/>
    <w:rsid w:val="00DE4183"/>
    <w:rsid w:val="00DE49EE"/>
    <w:rsid w:val="00DE4AEE"/>
    <w:rsid w:val="00DE4DF6"/>
    <w:rsid w:val="00DE54B2"/>
    <w:rsid w:val="00DE54B8"/>
    <w:rsid w:val="00DE5608"/>
    <w:rsid w:val="00DE58D0"/>
    <w:rsid w:val="00DE5BC4"/>
    <w:rsid w:val="00DE6410"/>
    <w:rsid w:val="00DE654F"/>
    <w:rsid w:val="00DE681D"/>
    <w:rsid w:val="00DE687B"/>
    <w:rsid w:val="00DE7A0C"/>
    <w:rsid w:val="00DE7AFB"/>
    <w:rsid w:val="00DF01EA"/>
    <w:rsid w:val="00DF0B6E"/>
    <w:rsid w:val="00DF12AB"/>
    <w:rsid w:val="00DF15E0"/>
    <w:rsid w:val="00DF1D6E"/>
    <w:rsid w:val="00DF1D80"/>
    <w:rsid w:val="00DF275B"/>
    <w:rsid w:val="00DF2B92"/>
    <w:rsid w:val="00DF2E6A"/>
    <w:rsid w:val="00DF2E92"/>
    <w:rsid w:val="00DF316A"/>
    <w:rsid w:val="00DF33EE"/>
    <w:rsid w:val="00DF3607"/>
    <w:rsid w:val="00DF37A0"/>
    <w:rsid w:val="00DF37F7"/>
    <w:rsid w:val="00DF388E"/>
    <w:rsid w:val="00DF3FF1"/>
    <w:rsid w:val="00DF440B"/>
    <w:rsid w:val="00DF4ABC"/>
    <w:rsid w:val="00DF5C42"/>
    <w:rsid w:val="00DF5C92"/>
    <w:rsid w:val="00DF6445"/>
    <w:rsid w:val="00E0030B"/>
    <w:rsid w:val="00E016AF"/>
    <w:rsid w:val="00E01A08"/>
    <w:rsid w:val="00E01AA6"/>
    <w:rsid w:val="00E01B69"/>
    <w:rsid w:val="00E02500"/>
    <w:rsid w:val="00E02940"/>
    <w:rsid w:val="00E03313"/>
    <w:rsid w:val="00E033A7"/>
    <w:rsid w:val="00E035B9"/>
    <w:rsid w:val="00E03E52"/>
    <w:rsid w:val="00E0436E"/>
    <w:rsid w:val="00E04B3B"/>
    <w:rsid w:val="00E04B73"/>
    <w:rsid w:val="00E04C4F"/>
    <w:rsid w:val="00E05A42"/>
    <w:rsid w:val="00E05ACE"/>
    <w:rsid w:val="00E05CD6"/>
    <w:rsid w:val="00E062FA"/>
    <w:rsid w:val="00E0640B"/>
    <w:rsid w:val="00E07665"/>
    <w:rsid w:val="00E07A53"/>
    <w:rsid w:val="00E07DF6"/>
    <w:rsid w:val="00E110E7"/>
    <w:rsid w:val="00E11157"/>
    <w:rsid w:val="00E1121C"/>
    <w:rsid w:val="00E116A7"/>
    <w:rsid w:val="00E11B20"/>
    <w:rsid w:val="00E12805"/>
    <w:rsid w:val="00E128FE"/>
    <w:rsid w:val="00E13233"/>
    <w:rsid w:val="00E136B4"/>
    <w:rsid w:val="00E1376E"/>
    <w:rsid w:val="00E13D95"/>
    <w:rsid w:val="00E14268"/>
    <w:rsid w:val="00E14713"/>
    <w:rsid w:val="00E148FC"/>
    <w:rsid w:val="00E14900"/>
    <w:rsid w:val="00E149AD"/>
    <w:rsid w:val="00E14AB1"/>
    <w:rsid w:val="00E150D2"/>
    <w:rsid w:val="00E15297"/>
    <w:rsid w:val="00E154FE"/>
    <w:rsid w:val="00E15A7D"/>
    <w:rsid w:val="00E15AF7"/>
    <w:rsid w:val="00E162CD"/>
    <w:rsid w:val="00E168CF"/>
    <w:rsid w:val="00E16D0C"/>
    <w:rsid w:val="00E17005"/>
    <w:rsid w:val="00E176C8"/>
    <w:rsid w:val="00E178ED"/>
    <w:rsid w:val="00E17911"/>
    <w:rsid w:val="00E17CEE"/>
    <w:rsid w:val="00E17FA2"/>
    <w:rsid w:val="00E205A0"/>
    <w:rsid w:val="00E20758"/>
    <w:rsid w:val="00E21580"/>
    <w:rsid w:val="00E2159E"/>
    <w:rsid w:val="00E219B6"/>
    <w:rsid w:val="00E21DDE"/>
    <w:rsid w:val="00E2204E"/>
    <w:rsid w:val="00E221D0"/>
    <w:rsid w:val="00E22330"/>
    <w:rsid w:val="00E22F58"/>
    <w:rsid w:val="00E23079"/>
    <w:rsid w:val="00E23BE9"/>
    <w:rsid w:val="00E23C8F"/>
    <w:rsid w:val="00E241AC"/>
    <w:rsid w:val="00E244FA"/>
    <w:rsid w:val="00E24A8E"/>
    <w:rsid w:val="00E2503C"/>
    <w:rsid w:val="00E25060"/>
    <w:rsid w:val="00E25781"/>
    <w:rsid w:val="00E25F46"/>
    <w:rsid w:val="00E26572"/>
    <w:rsid w:val="00E26ABE"/>
    <w:rsid w:val="00E26CDF"/>
    <w:rsid w:val="00E26F36"/>
    <w:rsid w:val="00E27470"/>
    <w:rsid w:val="00E279CC"/>
    <w:rsid w:val="00E27B6F"/>
    <w:rsid w:val="00E27E69"/>
    <w:rsid w:val="00E30332"/>
    <w:rsid w:val="00E30373"/>
    <w:rsid w:val="00E30A25"/>
    <w:rsid w:val="00E30AEB"/>
    <w:rsid w:val="00E30B5A"/>
    <w:rsid w:val="00E30D47"/>
    <w:rsid w:val="00E3123D"/>
    <w:rsid w:val="00E3126F"/>
    <w:rsid w:val="00E3137D"/>
    <w:rsid w:val="00E31461"/>
    <w:rsid w:val="00E31D43"/>
    <w:rsid w:val="00E31DD4"/>
    <w:rsid w:val="00E321C3"/>
    <w:rsid w:val="00E32608"/>
    <w:rsid w:val="00E32EE6"/>
    <w:rsid w:val="00E338AB"/>
    <w:rsid w:val="00E33DB9"/>
    <w:rsid w:val="00E33E58"/>
    <w:rsid w:val="00E34188"/>
    <w:rsid w:val="00E34B6E"/>
    <w:rsid w:val="00E34C4E"/>
    <w:rsid w:val="00E35013"/>
    <w:rsid w:val="00E35559"/>
    <w:rsid w:val="00E3599F"/>
    <w:rsid w:val="00E36076"/>
    <w:rsid w:val="00E361DC"/>
    <w:rsid w:val="00E3659B"/>
    <w:rsid w:val="00E3723A"/>
    <w:rsid w:val="00E37860"/>
    <w:rsid w:val="00E378D9"/>
    <w:rsid w:val="00E3790C"/>
    <w:rsid w:val="00E37BEB"/>
    <w:rsid w:val="00E37DB2"/>
    <w:rsid w:val="00E40241"/>
    <w:rsid w:val="00E408A8"/>
    <w:rsid w:val="00E40928"/>
    <w:rsid w:val="00E4098D"/>
    <w:rsid w:val="00E41331"/>
    <w:rsid w:val="00E41787"/>
    <w:rsid w:val="00E4221D"/>
    <w:rsid w:val="00E42221"/>
    <w:rsid w:val="00E42302"/>
    <w:rsid w:val="00E4243F"/>
    <w:rsid w:val="00E428D4"/>
    <w:rsid w:val="00E428F6"/>
    <w:rsid w:val="00E42AAD"/>
    <w:rsid w:val="00E42AE2"/>
    <w:rsid w:val="00E42B54"/>
    <w:rsid w:val="00E431C4"/>
    <w:rsid w:val="00E43C47"/>
    <w:rsid w:val="00E43FB6"/>
    <w:rsid w:val="00E4408D"/>
    <w:rsid w:val="00E44286"/>
    <w:rsid w:val="00E446F1"/>
    <w:rsid w:val="00E44AB5"/>
    <w:rsid w:val="00E44BF6"/>
    <w:rsid w:val="00E450AE"/>
    <w:rsid w:val="00E45480"/>
    <w:rsid w:val="00E45B34"/>
    <w:rsid w:val="00E45B7A"/>
    <w:rsid w:val="00E45D88"/>
    <w:rsid w:val="00E4625D"/>
    <w:rsid w:val="00E467ED"/>
    <w:rsid w:val="00E46886"/>
    <w:rsid w:val="00E46E7E"/>
    <w:rsid w:val="00E47070"/>
    <w:rsid w:val="00E473A3"/>
    <w:rsid w:val="00E47499"/>
    <w:rsid w:val="00E4777F"/>
    <w:rsid w:val="00E47AEF"/>
    <w:rsid w:val="00E5011C"/>
    <w:rsid w:val="00E513E6"/>
    <w:rsid w:val="00E51510"/>
    <w:rsid w:val="00E52239"/>
    <w:rsid w:val="00E522C3"/>
    <w:rsid w:val="00E52781"/>
    <w:rsid w:val="00E528F0"/>
    <w:rsid w:val="00E52931"/>
    <w:rsid w:val="00E532D7"/>
    <w:rsid w:val="00E539E3"/>
    <w:rsid w:val="00E53B75"/>
    <w:rsid w:val="00E5468B"/>
    <w:rsid w:val="00E54DEB"/>
    <w:rsid w:val="00E54E3B"/>
    <w:rsid w:val="00E5545B"/>
    <w:rsid w:val="00E5597A"/>
    <w:rsid w:val="00E559C0"/>
    <w:rsid w:val="00E55C7D"/>
    <w:rsid w:val="00E5605B"/>
    <w:rsid w:val="00E56A06"/>
    <w:rsid w:val="00E56CE2"/>
    <w:rsid w:val="00E56FBB"/>
    <w:rsid w:val="00E5733F"/>
    <w:rsid w:val="00E57512"/>
    <w:rsid w:val="00E57565"/>
    <w:rsid w:val="00E57A73"/>
    <w:rsid w:val="00E57DBA"/>
    <w:rsid w:val="00E60065"/>
    <w:rsid w:val="00E60B09"/>
    <w:rsid w:val="00E60B9C"/>
    <w:rsid w:val="00E61080"/>
    <w:rsid w:val="00E61BD5"/>
    <w:rsid w:val="00E623B5"/>
    <w:rsid w:val="00E63046"/>
    <w:rsid w:val="00E63838"/>
    <w:rsid w:val="00E63920"/>
    <w:rsid w:val="00E63A6B"/>
    <w:rsid w:val="00E63BBA"/>
    <w:rsid w:val="00E64434"/>
    <w:rsid w:val="00E647CC"/>
    <w:rsid w:val="00E64C77"/>
    <w:rsid w:val="00E65963"/>
    <w:rsid w:val="00E66321"/>
    <w:rsid w:val="00E665CC"/>
    <w:rsid w:val="00E66673"/>
    <w:rsid w:val="00E66FD1"/>
    <w:rsid w:val="00E676C9"/>
    <w:rsid w:val="00E67C51"/>
    <w:rsid w:val="00E67E4C"/>
    <w:rsid w:val="00E710ED"/>
    <w:rsid w:val="00E71559"/>
    <w:rsid w:val="00E715DA"/>
    <w:rsid w:val="00E716E8"/>
    <w:rsid w:val="00E71B21"/>
    <w:rsid w:val="00E71D52"/>
    <w:rsid w:val="00E71F7C"/>
    <w:rsid w:val="00E723D2"/>
    <w:rsid w:val="00E7243C"/>
    <w:rsid w:val="00E725DB"/>
    <w:rsid w:val="00E727B7"/>
    <w:rsid w:val="00E72EFC"/>
    <w:rsid w:val="00E7311D"/>
    <w:rsid w:val="00E73824"/>
    <w:rsid w:val="00E738DC"/>
    <w:rsid w:val="00E7390E"/>
    <w:rsid w:val="00E73CA7"/>
    <w:rsid w:val="00E740B7"/>
    <w:rsid w:val="00E742EF"/>
    <w:rsid w:val="00E758EC"/>
    <w:rsid w:val="00E75916"/>
    <w:rsid w:val="00E7660C"/>
    <w:rsid w:val="00E770B3"/>
    <w:rsid w:val="00E7715D"/>
    <w:rsid w:val="00E7725F"/>
    <w:rsid w:val="00E77548"/>
    <w:rsid w:val="00E77D74"/>
    <w:rsid w:val="00E8053C"/>
    <w:rsid w:val="00E806BB"/>
    <w:rsid w:val="00E80ACA"/>
    <w:rsid w:val="00E821DE"/>
    <w:rsid w:val="00E8234C"/>
    <w:rsid w:val="00E839EB"/>
    <w:rsid w:val="00E83AA9"/>
    <w:rsid w:val="00E83D5D"/>
    <w:rsid w:val="00E83E07"/>
    <w:rsid w:val="00E840CB"/>
    <w:rsid w:val="00E84404"/>
    <w:rsid w:val="00E845CF"/>
    <w:rsid w:val="00E84B58"/>
    <w:rsid w:val="00E85455"/>
    <w:rsid w:val="00E85549"/>
    <w:rsid w:val="00E855C8"/>
    <w:rsid w:val="00E85654"/>
    <w:rsid w:val="00E85928"/>
    <w:rsid w:val="00E867B7"/>
    <w:rsid w:val="00E87822"/>
    <w:rsid w:val="00E87F5D"/>
    <w:rsid w:val="00E900D2"/>
    <w:rsid w:val="00E90395"/>
    <w:rsid w:val="00E90E49"/>
    <w:rsid w:val="00E90EC4"/>
    <w:rsid w:val="00E90F30"/>
    <w:rsid w:val="00E917F9"/>
    <w:rsid w:val="00E91FEC"/>
    <w:rsid w:val="00E92040"/>
    <w:rsid w:val="00E920B7"/>
    <w:rsid w:val="00E92600"/>
    <w:rsid w:val="00E9291C"/>
    <w:rsid w:val="00E92A9A"/>
    <w:rsid w:val="00E92AF3"/>
    <w:rsid w:val="00E92BEB"/>
    <w:rsid w:val="00E92E6B"/>
    <w:rsid w:val="00E930AD"/>
    <w:rsid w:val="00E935DB"/>
    <w:rsid w:val="00E93D19"/>
    <w:rsid w:val="00E93FC6"/>
    <w:rsid w:val="00E93FFE"/>
    <w:rsid w:val="00E94F8A"/>
    <w:rsid w:val="00E95A18"/>
    <w:rsid w:val="00E975D2"/>
    <w:rsid w:val="00EA03A2"/>
    <w:rsid w:val="00EA092D"/>
    <w:rsid w:val="00EA1034"/>
    <w:rsid w:val="00EA1229"/>
    <w:rsid w:val="00EA132A"/>
    <w:rsid w:val="00EA223E"/>
    <w:rsid w:val="00EA2602"/>
    <w:rsid w:val="00EA2877"/>
    <w:rsid w:val="00EA3453"/>
    <w:rsid w:val="00EA362C"/>
    <w:rsid w:val="00EA384E"/>
    <w:rsid w:val="00EA413F"/>
    <w:rsid w:val="00EA45DF"/>
    <w:rsid w:val="00EA555F"/>
    <w:rsid w:val="00EA639F"/>
    <w:rsid w:val="00EA6599"/>
    <w:rsid w:val="00EA7486"/>
    <w:rsid w:val="00EA7A14"/>
    <w:rsid w:val="00EA7A41"/>
    <w:rsid w:val="00EA7CAF"/>
    <w:rsid w:val="00EA7E53"/>
    <w:rsid w:val="00EB06F3"/>
    <w:rsid w:val="00EB077B"/>
    <w:rsid w:val="00EB097F"/>
    <w:rsid w:val="00EB09D2"/>
    <w:rsid w:val="00EB0E34"/>
    <w:rsid w:val="00EB14EC"/>
    <w:rsid w:val="00EB1772"/>
    <w:rsid w:val="00EB18F0"/>
    <w:rsid w:val="00EB197F"/>
    <w:rsid w:val="00EB23CA"/>
    <w:rsid w:val="00EB260D"/>
    <w:rsid w:val="00EB2B35"/>
    <w:rsid w:val="00EB2CE5"/>
    <w:rsid w:val="00EB31A5"/>
    <w:rsid w:val="00EB329D"/>
    <w:rsid w:val="00EB3EC1"/>
    <w:rsid w:val="00EB4750"/>
    <w:rsid w:val="00EB48C4"/>
    <w:rsid w:val="00EB4AFA"/>
    <w:rsid w:val="00EB4EA2"/>
    <w:rsid w:val="00EB4F20"/>
    <w:rsid w:val="00EB5452"/>
    <w:rsid w:val="00EB577B"/>
    <w:rsid w:val="00EB577C"/>
    <w:rsid w:val="00EB57DB"/>
    <w:rsid w:val="00EB5D77"/>
    <w:rsid w:val="00EB6036"/>
    <w:rsid w:val="00EB642A"/>
    <w:rsid w:val="00EB6591"/>
    <w:rsid w:val="00EB68D9"/>
    <w:rsid w:val="00EB6A9B"/>
    <w:rsid w:val="00EB6D87"/>
    <w:rsid w:val="00EB7376"/>
    <w:rsid w:val="00EB7619"/>
    <w:rsid w:val="00EB7AC2"/>
    <w:rsid w:val="00EC04DD"/>
    <w:rsid w:val="00EC0536"/>
    <w:rsid w:val="00EC094D"/>
    <w:rsid w:val="00EC096C"/>
    <w:rsid w:val="00EC0AD6"/>
    <w:rsid w:val="00EC24D5"/>
    <w:rsid w:val="00EC27C6"/>
    <w:rsid w:val="00EC2B0D"/>
    <w:rsid w:val="00EC2BE2"/>
    <w:rsid w:val="00EC2F5F"/>
    <w:rsid w:val="00EC3025"/>
    <w:rsid w:val="00EC3029"/>
    <w:rsid w:val="00EC38B9"/>
    <w:rsid w:val="00EC3D45"/>
    <w:rsid w:val="00EC4207"/>
    <w:rsid w:val="00EC42C2"/>
    <w:rsid w:val="00EC4A0A"/>
    <w:rsid w:val="00EC4C69"/>
    <w:rsid w:val="00EC4D3F"/>
    <w:rsid w:val="00EC555C"/>
    <w:rsid w:val="00EC5653"/>
    <w:rsid w:val="00EC619D"/>
    <w:rsid w:val="00EC6B83"/>
    <w:rsid w:val="00EC6DA6"/>
    <w:rsid w:val="00EC71CE"/>
    <w:rsid w:val="00EC73CD"/>
    <w:rsid w:val="00EC7A36"/>
    <w:rsid w:val="00ED088F"/>
    <w:rsid w:val="00ED1006"/>
    <w:rsid w:val="00ED1047"/>
    <w:rsid w:val="00ED16A6"/>
    <w:rsid w:val="00ED1700"/>
    <w:rsid w:val="00ED19E2"/>
    <w:rsid w:val="00ED1E7B"/>
    <w:rsid w:val="00ED203B"/>
    <w:rsid w:val="00ED2684"/>
    <w:rsid w:val="00ED291D"/>
    <w:rsid w:val="00ED310C"/>
    <w:rsid w:val="00ED3217"/>
    <w:rsid w:val="00ED3A57"/>
    <w:rsid w:val="00ED4173"/>
    <w:rsid w:val="00ED46E2"/>
    <w:rsid w:val="00ED4B2D"/>
    <w:rsid w:val="00ED5F10"/>
    <w:rsid w:val="00ED6015"/>
    <w:rsid w:val="00ED6255"/>
    <w:rsid w:val="00ED688D"/>
    <w:rsid w:val="00ED6A35"/>
    <w:rsid w:val="00ED7335"/>
    <w:rsid w:val="00ED77EB"/>
    <w:rsid w:val="00ED7F88"/>
    <w:rsid w:val="00EE0731"/>
    <w:rsid w:val="00EE15A1"/>
    <w:rsid w:val="00EE1B03"/>
    <w:rsid w:val="00EE1D02"/>
    <w:rsid w:val="00EE1DA8"/>
    <w:rsid w:val="00EE1E97"/>
    <w:rsid w:val="00EE1F11"/>
    <w:rsid w:val="00EE1F56"/>
    <w:rsid w:val="00EE241A"/>
    <w:rsid w:val="00EE2729"/>
    <w:rsid w:val="00EE335D"/>
    <w:rsid w:val="00EE3542"/>
    <w:rsid w:val="00EE36F2"/>
    <w:rsid w:val="00EE3873"/>
    <w:rsid w:val="00EE3D6B"/>
    <w:rsid w:val="00EE3FD7"/>
    <w:rsid w:val="00EE4564"/>
    <w:rsid w:val="00EE54AE"/>
    <w:rsid w:val="00EE564D"/>
    <w:rsid w:val="00EE5CFD"/>
    <w:rsid w:val="00EE6012"/>
    <w:rsid w:val="00EE6927"/>
    <w:rsid w:val="00EE69AF"/>
    <w:rsid w:val="00EE6B0C"/>
    <w:rsid w:val="00EE6D3F"/>
    <w:rsid w:val="00EE6D6A"/>
    <w:rsid w:val="00EE6F60"/>
    <w:rsid w:val="00EE7776"/>
    <w:rsid w:val="00EF01F1"/>
    <w:rsid w:val="00EF0B13"/>
    <w:rsid w:val="00EF0D40"/>
    <w:rsid w:val="00EF1104"/>
    <w:rsid w:val="00EF1167"/>
    <w:rsid w:val="00EF18FE"/>
    <w:rsid w:val="00EF1D57"/>
    <w:rsid w:val="00EF2461"/>
    <w:rsid w:val="00EF27EC"/>
    <w:rsid w:val="00EF2924"/>
    <w:rsid w:val="00EF2D8B"/>
    <w:rsid w:val="00EF31A0"/>
    <w:rsid w:val="00EF4D22"/>
    <w:rsid w:val="00EF4F52"/>
    <w:rsid w:val="00EF4F6F"/>
    <w:rsid w:val="00EF515D"/>
    <w:rsid w:val="00EF5581"/>
    <w:rsid w:val="00EF56E8"/>
    <w:rsid w:val="00EF5787"/>
    <w:rsid w:val="00EF5E3C"/>
    <w:rsid w:val="00EF60D0"/>
    <w:rsid w:val="00EF6F68"/>
    <w:rsid w:val="00EF7759"/>
    <w:rsid w:val="00EF785F"/>
    <w:rsid w:val="00F00401"/>
    <w:rsid w:val="00F00F62"/>
    <w:rsid w:val="00F01181"/>
    <w:rsid w:val="00F01C98"/>
    <w:rsid w:val="00F01DB3"/>
    <w:rsid w:val="00F0215D"/>
    <w:rsid w:val="00F024C5"/>
    <w:rsid w:val="00F02E94"/>
    <w:rsid w:val="00F03DAF"/>
    <w:rsid w:val="00F04576"/>
    <w:rsid w:val="00F05216"/>
    <w:rsid w:val="00F0528D"/>
    <w:rsid w:val="00F056B4"/>
    <w:rsid w:val="00F06345"/>
    <w:rsid w:val="00F06A13"/>
    <w:rsid w:val="00F06C67"/>
    <w:rsid w:val="00F06DAB"/>
    <w:rsid w:val="00F06DFD"/>
    <w:rsid w:val="00F06EEA"/>
    <w:rsid w:val="00F071D1"/>
    <w:rsid w:val="00F07533"/>
    <w:rsid w:val="00F07DE6"/>
    <w:rsid w:val="00F101DA"/>
    <w:rsid w:val="00F10629"/>
    <w:rsid w:val="00F10870"/>
    <w:rsid w:val="00F10B8C"/>
    <w:rsid w:val="00F11273"/>
    <w:rsid w:val="00F11308"/>
    <w:rsid w:val="00F11E6E"/>
    <w:rsid w:val="00F1231E"/>
    <w:rsid w:val="00F125F9"/>
    <w:rsid w:val="00F137D7"/>
    <w:rsid w:val="00F13BD3"/>
    <w:rsid w:val="00F13FBD"/>
    <w:rsid w:val="00F14204"/>
    <w:rsid w:val="00F1465A"/>
    <w:rsid w:val="00F14C87"/>
    <w:rsid w:val="00F14E40"/>
    <w:rsid w:val="00F15706"/>
    <w:rsid w:val="00F157F2"/>
    <w:rsid w:val="00F15839"/>
    <w:rsid w:val="00F15FA5"/>
    <w:rsid w:val="00F160D6"/>
    <w:rsid w:val="00F165C1"/>
    <w:rsid w:val="00F16C66"/>
    <w:rsid w:val="00F16D05"/>
    <w:rsid w:val="00F16F56"/>
    <w:rsid w:val="00F173F7"/>
    <w:rsid w:val="00F176E0"/>
    <w:rsid w:val="00F17B80"/>
    <w:rsid w:val="00F17F7E"/>
    <w:rsid w:val="00F209B7"/>
    <w:rsid w:val="00F20BC9"/>
    <w:rsid w:val="00F20E60"/>
    <w:rsid w:val="00F213EC"/>
    <w:rsid w:val="00F21971"/>
    <w:rsid w:val="00F21B61"/>
    <w:rsid w:val="00F2234F"/>
    <w:rsid w:val="00F22355"/>
    <w:rsid w:val="00F22D7D"/>
    <w:rsid w:val="00F2376F"/>
    <w:rsid w:val="00F23853"/>
    <w:rsid w:val="00F23E7F"/>
    <w:rsid w:val="00F24017"/>
    <w:rsid w:val="00F2402C"/>
    <w:rsid w:val="00F243D8"/>
    <w:rsid w:val="00F24866"/>
    <w:rsid w:val="00F24E1F"/>
    <w:rsid w:val="00F256D6"/>
    <w:rsid w:val="00F26074"/>
    <w:rsid w:val="00F276D5"/>
    <w:rsid w:val="00F30828"/>
    <w:rsid w:val="00F30844"/>
    <w:rsid w:val="00F30DD7"/>
    <w:rsid w:val="00F3102E"/>
    <w:rsid w:val="00F312CB"/>
    <w:rsid w:val="00F313D6"/>
    <w:rsid w:val="00F313DF"/>
    <w:rsid w:val="00F31416"/>
    <w:rsid w:val="00F31424"/>
    <w:rsid w:val="00F3221A"/>
    <w:rsid w:val="00F3263D"/>
    <w:rsid w:val="00F326A6"/>
    <w:rsid w:val="00F32F1B"/>
    <w:rsid w:val="00F332F1"/>
    <w:rsid w:val="00F3374D"/>
    <w:rsid w:val="00F337AD"/>
    <w:rsid w:val="00F341F6"/>
    <w:rsid w:val="00F342DA"/>
    <w:rsid w:val="00F343EA"/>
    <w:rsid w:val="00F34B1F"/>
    <w:rsid w:val="00F35A59"/>
    <w:rsid w:val="00F36584"/>
    <w:rsid w:val="00F36C2D"/>
    <w:rsid w:val="00F36D5D"/>
    <w:rsid w:val="00F376AE"/>
    <w:rsid w:val="00F37EDF"/>
    <w:rsid w:val="00F404BB"/>
    <w:rsid w:val="00F40AEB"/>
    <w:rsid w:val="00F40F0C"/>
    <w:rsid w:val="00F416C3"/>
    <w:rsid w:val="00F418E5"/>
    <w:rsid w:val="00F41C95"/>
    <w:rsid w:val="00F42833"/>
    <w:rsid w:val="00F42846"/>
    <w:rsid w:val="00F42A37"/>
    <w:rsid w:val="00F42E6F"/>
    <w:rsid w:val="00F4319B"/>
    <w:rsid w:val="00F43371"/>
    <w:rsid w:val="00F43FC8"/>
    <w:rsid w:val="00F44231"/>
    <w:rsid w:val="00F44A2A"/>
    <w:rsid w:val="00F44B74"/>
    <w:rsid w:val="00F45303"/>
    <w:rsid w:val="00F4640C"/>
    <w:rsid w:val="00F46D7C"/>
    <w:rsid w:val="00F46F2B"/>
    <w:rsid w:val="00F472D9"/>
    <w:rsid w:val="00F475D7"/>
    <w:rsid w:val="00F4766C"/>
    <w:rsid w:val="00F477B3"/>
    <w:rsid w:val="00F47A95"/>
    <w:rsid w:val="00F47D59"/>
    <w:rsid w:val="00F47DBC"/>
    <w:rsid w:val="00F5060E"/>
    <w:rsid w:val="00F507D1"/>
    <w:rsid w:val="00F5091E"/>
    <w:rsid w:val="00F50A2A"/>
    <w:rsid w:val="00F514A2"/>
    <w:rsid w:val="00F519CE"/>
    <w:rsid w:val="00F51ADA"/>
    <w:rsid w:val="00F526D3"/>
    <w:rsid w:val="00F528F9"/>
    <w:rsid w:val="00F52C24"/>
    <w:rsid w:val="00F52ED7"/>
    <w:rsid w:val="00F531BA"/>
    <w:rsid w:val="00F537B1"/>
    <w:rsid w:val="00F54057"/>
    <w:rsid w:val="00F54241"/>
    <w:rsid w:val="00F54F77"/>
    <w:rsid w:val="00F552BC"/>
    <w:rsid w:val="00F5599E"/>
    <w:rsid w:val="00F56278"/>
    <w:rsid w:val="00F5643D"/>
    <w:rsid w:val="00F56977"/>
    <w:rsid w:val="00F56C81"/>
    <w:rsid w:val="00F56DAD"/>
    <w:rsid w:val="00F57369"/>
    <w:rsid w:val="00F5780D"/>
    <w:rsid w:val="00F5791C"/>
    <w:rsid w:val="00F57A39"/>
    <w:rsid w:val="00F57B1B"/>
    <w:rsid w:val="00F57BFB"/>
    <w:rsid w:val="00F57F64"/>
    <w:rsid w:val="00F60203"/>
    <w:rsid w:val="00F607C5"/>
    <w:rsid w:val="00F60838"/>
    <w:rsid w:val="00F60B98"/>
    <w:rsid w:val="00F60DEA"/>
    <w:rsid w:val="00F60E65"/>
    <w:rsid w:val="00F6129A"/>
    <w:rsid w:val="00F61426"/>
    <w:rsid w:val="00F61689"/>
    <w:rsid w:val="00F61859"/>
    <w:rsid w:val="00F61978"/>
    <w:rsid w:val="00F61DFA"/>
    <w:rsid w:val="00F62843"/>
    <w:rsid w:val="00F62BE0"/>
    <w:rsid w:val="00F62E8D"/>
    <w:rsid w:val="00F6302A"/>
    <w:rsid w:val="00F63668"/>
    <w:rsid w:val="00F63950"/>
    <w:rsid w:val="00F640E6"/>
    <w:rsid w:val="00F645BF"/>
    <w:rsid w:val="00F645F9"/>
    <w:rsid w:val="00F645FA"/>
    <w:rsid w:val="00F6460A"/>
    <w:rsid w:val="00F647E3"/>
    <w:rsid w:val="00F64811"/>
    <w:rsid w:val="00F648EE"/>
    <w:rsid w:val="00F64C2B"/>
    <w:rsid w:val="00F651BE"/>
    <w:rsid w:val="00F65358"/>
    <w:rsid w:val="00F654B4"/>
    <w:rsid w:val="00F65687"/>
    <w:rsid w:val="00F65A91"/>
    <w:rsid w:val="00F65FE2"/>
    <w:rsid w:val="00F67232"/>
    <w:rsid w:val="00F67806"/>
    <w:rsid w:val="00F67D68"/>
    <w:rsid w:val="00F67D9E"/>
    <w:rsid w:val="00F67F53"/>
    <w:rsid w:val="00F703BE"/>
    <w:rsid w:val="00F707A2"/>
    <w:rsid w:val="00F70F85"/>
    <w:rsid w:val="00F71724"/>
    <w:rsid w:val="00F71F69"/>
    <w:rsid w:val="00F7231B"/>
    <w:rsid w:val="00F72843"/>
    <w:rsid w:val="00F72B72"/>
    <w:rsid w:val="00F7378F"/>
    <w:rsid w:val="00F74B37"/>
    <w:rsid w:val="00F74BB9"/>
    <w:rsid w:val="00F74E6E"/>
    <w:rsid w:val="00F75582"/>
    <w:rsid w:val="00F75768"/>
    <w:rsid w:val="00F759A7"/>
    <w:rsid w:val="00F76171"/>
    <w:rsid w:val="00F76700"/>
    <w:rsid w:val="00F76EFA"/>
    <w:rsid w:val="00F771C4"/>
    <w:rsid w:val="00F77E9A"/>
    <w:rsid w:val="00F804BE"/>
    <w:rsid w:val="00F80884"/>
    <w:rsid w:val="00F80BEE"/>
    <w:rsid w:val="00F814BC"/>
    <w:rsid w:val="00F817CE"/>
    <w:rsid w:val="00F81CCC"/>
    <w:rsid w:val="00F82855"/>
    <w:rsid w:val="00F82FF0"/>
    <w:rsid w:val="00F834E3"/>
    <w:rsid w:val="00F83707"/>
    <w:rsid w:val="00F83738"/>
    <w:rsid w:val="00F837D2"/>
    <w:rsid w:val="00F842FB"/>
    <w:rsid w:val="00F8456C"/>
    <w:rsid w:val="00F845E1"/>
    <w:rsid w:val="00F847F5"/>
    <w:rsid w:val="00F84818"/>
    <w:rsid w:val="00F84B6A"/>
    <w:rsid w:val="00F859D8"/>
    <w:rsid w:val="00F85E49"/>
    <w:rsid w:val="00F868F5"/>
    <w:rsid w:val="00F875C2"/>
    <w:rsid w:val="00F879F1"/>
    <w:rsid w:val="00F90369"/>
    <w:rsid w:val="00F9056A"/>
    <w:rsid w:val="00F90F8D"/>
    <w:rsid w:val="00F91342"/>
    <w:rsid w:val="00F913D9"/>
    <w:rsid w:val="00F919F8"/>
    <w:rsid w:val="00F91AD3"/>
    <w:rsid w:val="00F91F83"/>
    <w:rsid w:val="00F92782"/>
    <w:rsid w:val="00F9286E"/>
    <w:rsid w:val="00F92B54"/>
    <w:rsid w:val="00F92E1C"/>
    <w:rsid w:val="00F93651"/>
    <w:rsid w:val="00F93AA9"/>
    <w:rsid w:val="00F93BEE"/>
    <w:rsid w:val="00F93D7E"/>
    <w:rsid w:val="00F947F4"/>
    <w:rsid w:val="00F94810"/>
    <w:rsid w:val="00F95561"/>
    <w:rsid w:val="00F95CFD"/>
    <w:rsid w:val="00F964EC"/>
    <w:rsid w:val="00F965F3"/>
    <w:rsid w:val="00F96985"/>
    <w:rsid w:val="00F96BC4"/>
    <w:rsid w:val="00F976B6"/>
    <w:rsid w:val="00F97838"/>
    <w:rsid w:val="00F97A91"/>
    <w:rsid w:val="00F97B89"/>
    <w:rsid w:val="00FA09E4"/>
    <w:rsid w:val="00FA0C77"/>
    <w:rsid w:val="00FA15FA"/>
    <w:rsid w:val="00FA179D"/>
    <w:rsid w:val="00FA195E"/>
    <w:rsid w:val="00FA19B0"/>
    <w:rsid w:val="00FA1CB6"/>
    <w:rsid w:val="00FA1E71"/>
    <w:rsid w:val="00FA2BB3"/>
    <w:rsid w:val="00FA2DA3"/>
    <w:rsid w:val="00FA43F5"/>
    <w:rsid w:val="00FA4543"/>
    <w:rsid w:val="00FA4A88"/>
    <w:rsid w:val="00FA4DCD"/>
    <w:rsid w:val="00FA51F7"/>
    <w:rsid w:val="00FA525F"/>
    <w:rsid w:val="00FA5E3D"/>
    <w:rsid w:val="00FA61D4"/>
    <w:rsid w:val="00FA6518"/>
    <w:rsid w:val="00FA68A1"/>
    <w:rsid w:val="00FA7676"/>
    <w:rsid w:val="00FA7825"/>
    <w:rsid w:val="00FA7CDE"/>
    <w:rsid w:val="00FA7F87"/>
    <w:rsid w:val="00FB08A4"/>
    <w:rsid w:val="00FB1892"/>
    <w:rsid w:val="00FB18E2"/>
    <w:rsid w:val="00FB1CAA"/>
    <w:rsid w:val="00FB2365"/>
    <w:rsid w:val="00FB2A60"/>
    <w:rsid w:val="00FB32B1"/>
    <w:rsid w:val="00FB3A34"/>
    <w:rsid w:val="00FB3E0F"/>
    <w:rsid w:val="00FB3F40"/>
    <w:rsid w:val="00FB4A96"/>
    <w:rsid w:val="00FB4C80"/>
    <w:rsid w:val="00FB4D5A"/>
    <w:rsid w:val="00FB4FA4"/>
    <w:rsid w:val="00FB5E6E"/>
    <w:rsid w:val="00FB623E"/>
    <w:rsid w:val="00FB6A6A"/>
    <w:rsid w:val="00FB6D09"/>
    <w:rsid w:val="00FB70D8"/>
    <w:rsid w:val="00FB766E"/>
    <w:rsid w:val="00FB7844"/>
    <w:rsid w:val="00FB79D8"/>
    <w:rsid w:val="00FB7FFB"/>
    <w:rsid w:val="00FC002A"/>
    <w:rsid w:val="00FC04B7"/>
    <w:rsid w:val="00FC076D"/>
    <w:rsid w:val="00FC0C26"/>
    <w:rsid w:val="00FC0E75"/>
    <w:rsid w:val="00FC1748"/>
    <w:rsid w:val="00FC1A4E"/>
    <w:rsid w:val="00FC1A7E"/>
    <w:rsid w:val="00FC1F38"/>
    <w:rsid w:val="00FC239A"/>
    <w:rsid w:val="00FC26FD"/>
    <w:rsid w:val="00FC2847"/>
    <w:rsid w:val="00FC2A1C"/>
    <w:rsid w:val="00FC2CFC"/>
    <w:rsid w:val="00FC2D83"/>
    <w:rsid w:val="00FC302F"/>
    <w:rsid w:val="00FC3328"/>
    <w:rsid w:val="00FC34F8"/>
    <w:rsid w:val="00FC4870"/>
    <w:rsid w:val="00FC48D5"/>
    <w:rsid w:val="00FC4ADB"/>
    <w:rsid w:val="00FC4C7E"/>
    <w:rsid w:val="00FC57C1"/>
    <w:rsid w:val="00FC586A"/>
    <w:rsid w:val="00FC5F69"/>
    <w:rsid w:val="00FC60C7"/>
    <w:rsid w:val="00FC7429"/>
    <w:rsid w:val="00FC76B9"/>
    <w:rsid w:val="00FC7961"/>
    <w:rsid w:val="00FC7B5E"/>
    <w:rsid w:val="00FD025C"/>
    <w:rsid w:val="00FD07F6"/>
    <w:rsid w:val="00FD0AD2"/>
    <w:rsid w:val="00FD101C"/>
    <w:rsid w:val="00FD12E7"/>
    <w:rsid w:val="00FD155E"/>
    <w:rsid w:val="00FD15CA"/>
    <w:rsid w:val="00FD17F0"/>
    <w:rsid w:val="00FD1896"/>
    <w:rsid w:val="00FD1937"/>
    <w:rsid w:val="00FD1C0F"/>
    <w:rsid w:val="00FD1EC8"/>
    <w:rsid w:val="00FD3926"/>
    <w:rsid w:val="00FD3E99"/>
    <w:rsid w:val="00FD40D2"/>
    <w:rsid w:val="00FD4718"/>
    <w:rsid w:val="00FD47A9"/>
    <w:rsid w:val="00FD47ED"/>
    <w:rsid w:val="00FD4CDA"/>
    <w:rsid w:val="00FD54BA"/>
    <w:rsid w:val="00FD5815"/>
    <w:rsid w:val="00FD5B08"/>
    <w:rsid w:val="00FD5DE1"/>
    <w:rsid w:val="00FD642A"/>
    <w:rsid w:val="00FD648B"/>
    <w:rsid w:val="00FD6974"/>
    <w:rsid w:val="00FD74DB"/>
    <w:rsid w:val="00FD7660"/>
    <w:rsid w:val="00FD77D3"/>
    <w:rsid w:val="00FE0555"/>
    <w:rsid w:val="00FE0655"/>
    <w:rsid w:val="00FE095E"/>
    <w:rsid w:val="00FE0B70"/>
    <w:rsid w:val="00FE1715"/>
    <w:rsid w:val="00FE185E"/>
    <w:rsid w:val="00FE1D71"/>
    <w:rsid w:val="00FE1E9D"/>
    <w:rsid w:val="00FE1F7E"/>
    <w:rsid w:val="00FE2365"/>
    <w:rsid w:val="00FE26C4"/>
    <w:rsid w:val="00FE3622"/>
    <w:rsid w:val="00FE37D7"/>
    <w:rsid w:val="00FE390C"/>
    <w:rsid w:val="00FE3ACC"/>
    <w:rsid w:val="00FE44E9"/>
    <w:rsid w:val="00FE458A"/>
    <w:rsid w:val="00FE46B7"/>
    <w:rsid w:val="00FE4976"/>
    <w:rsid w:val="00FE4C7B"/>
    <w:rsid w:val="00FE51F2"/>
    <w:rsid w:val="00FE5B8A"/>
    <w:rsid w:val="00FE6254"/>
    <w:rsid w:val="00FE6CDC"/>
    <w:rsid w:val="00FE7336"/>
    <w:rsid w:val="00FE7786"/>
    <w:rsid w:val="00FE787C"/>
    <w:rsid w:val="00FF1ADA"/>
    <w:rsid w:val="00FF1DF2"/>
    <w:rsid w:val="00FF1DF9"/>
    <w:rsid w:val="00FF209D"/>
    <w:rsid w:val="00FF2C08"/>
    <w:rsid w:val="00FF3310"/>
    <w:rsid w:val="00FF38EA"/>
    <w:rsid w:val="00FF3AF6"/>
    <w:rsid w:val="00FF3E8F"/>
    <w:rsid w:val="00FF4486"/>
    <w:rsid w:val="00FF4503"/>
    <w:rsid w:val="00FF4589"/>
    <w:rsid w:val="00FF45A5"/>
    <w:rsid w:val="00FF4BF8"/>
    <w:rsid w:val="00FF4FC9"/>
    <w:rsid w:val="00FF5073"/>
    <w:rsid w:val="00FF527D"/>
    <w:rsid w:val="00FF587A"/>
    <w:rsid w:val="00FF5C91"/>
    <w:rsid w:val="00FF5CA6"/>
    <w:rsid w:val="00FF5E07"/>
    <w:rsid w:val="00FF5F5C"/>
    <w:rsid w:val="00FF678F"/>
    <w:rsid w:val="00FF6B18"/>
    <w:rsid w:val="00FF729E"/>
    <w:rsid w:val="00FF7AF9"/>
    <w:rsid w:val="00FF7BE0"/>
    <w:rsid w:val="00FF7F63"/>
    <w:rsid w:val="0BEB1D73"/>
    <w:rsid w:val="32E5E2B9"/>
    <w:rsid w:val="38EEFBC0"/>
    <w:rsid w:val="4A0FBE93"/>
    <w:rsid w:val="4AD2D11E"/>
    <w:rsid w:val="571F582E"/>
    <w:rsid w:val="61AFE5B4"/>
    <w:rsid w:val="7127E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B21EDA81-71FF-4E11-9AC5-33025CD9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647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Id w:val="19"/>
      </w:numPr>
      <w:outlineLvl w:val="5"/>
    </w:pPr>
  </w:style>
  <w:style w:type="paragraph" w:styleId="Heading7">
    <w:name w:val="heading 7"/>
    <w:basedOn w:val="H6"/>
    <w:next w:val="Normal"/>
    <w:link w:val="Heading7Char"/>
    <w:qFormat/>
    <w:rsid w:val="008D00A5"/>
    <w:pPr>
      <w:numPr>
        <w:ilvl w:val="6"/>
        <w:numId w:val="19"/>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6464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647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numPr>
        <w:numId w:val="0"/>
      </w:num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eastAsia="Times New Roman" w:hAnsiTheme="minorHAnsi" w:cstheme="minorBidi"/>
      <w:sz w:val="22"/>
      <w:szCs w:val="22"/>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unhideWhenUsed/>
    <w:rsid w:val="00546172"/>
    <w:rPr>
      <w:color w:val="605E5C"/>
      <w:shd w:val="clear" w:color="auto" w:fill="E1DFDD"/>
    </w:rPr>
  </w:style>
  <w:style w:type="character" w:styleId="Mention">
    <w:name w:val="Mention"/>
    <w:basedOn w:val="DefaultParagraphFont"/>
    <w:uiPriority w:val="99"/>
    <w:unhideWhenUsed/>
    <w:rsid w:val="00546172"/>
    <w:rPr>
      <w:color w:val="2B579A"/>
      <w:shd w:val="clear" w:color="auto" w:fill="E1DFDD"/>
    </w:rPr>
  </w:style>
  <w:style w:type="paragraph" w:styleId="HTMLPreformatted">
    <w:name w:val="HTML Preformatted"/>
    <w:basedOn w:val="Normal"/>
    <w:link w:val="HTMLPreformattedChar"/>
    <w:uiPriority w:val="99"/>
    <w:unhideWhenUsed/>
    <w:rsid w:val="00E033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E03313"/>
    <w:rPr>
      <w:rFonts w:ascii="Courier New" w:hAnsi="Courier New" w:cs="Courier New"/>
      <w:lang w:val="sv-SE" w:eastAsia="zh-TW"/>
    </w:rPr>
  </w:style>
  <w:style w:type="paragraph" w:styleId="BodyTextIndent3">
    <w:name w:val="Body Text Indent 3"/>
    <w:basedOn w:val="Normal"/>
    <w:link w:val="BodyTextIndent3Char"/>
    <w:rsid w:val="00B959B2"/>
    <w:pPr>
      <w:numPr>
        <w:numId w:val="20"/>
      </w:numPr>
      <w:tabs>
        <w:tab w:val="clear" w:pos="360"/>
      </w:tabs>
      <w:overflowPunct w:val="0"/>
      <w:autoSpaceDE w:val="0"/>
      <w:autoSpaceDN w:val="0"/>
      <w:adjustRightInd w:val="0"/>
      <w:ind w:left="1080" w:firstLine="0"/>
      <w:textAlignment w:val="baseline"/>
    </w:pPr>
    <w:rPr>
      <w:rFonts w:ascii="Times New Roman" w:eastAsia="Times New Roman" w:hAnsi="Times New Roman" w:cs="Times New Roman"/>
      <w:szCs w:val="20"/>
      <w:lang w:eastAsia="ja-JP"/>
    </w:rPr>
  </w:style>
  <w:style w:type="character" w:customStyle="1" w:styleId="BodyTextIndent3Char">
    <w:name w:val="Body Text Indent 3 Char"/>
    <w:basedOn w:val="DefaultParagraphFont"/>
    <w:link w:val="BodyTextIndent3"/>
    <w:rsid w:val="00B959B2"/>
    <w:rPr>
      <w:rFonts w:ascii="Times New Roman" w:eastAsia="Times New Roman" w:hAnsi="Times New Roman"/>
      <w:sz w:val="22"/>
      <w:lang w:val="en-US" w:eastAsia="ja-JP"/>
    </w:rPr>
  </w:style>
  <w:style w:type="character" w:customStyle="1" w:styleId="CaptionChar1">
    <w:name w:val="Caption Char1"/>
    <w:aliases w:val="cap Char1,cap Char Char,Caption Char Char,Caption Char1 Char Char,cap Char Char1 Char,Caption Char Char1 Char Char,cap Char2 Char"/>
    <w:rsid w:val="004D613C"/>
    <w:rPr>
      <w:b/>
      <w:bCs/>
      <w:sz w:val="22"/>
      <w:lang w:val="en-GB" w:eastAsia="zh-CN"/>
    </w:rPr>
  </w:style>
  <w:style w:type="character" w:customStyle="1" w:styleId="B10">
    <w:name w:val="B1 (文字)"/>
    <w:uiPriority w:val="99"/>
    <w:locked/>
    <w:rsid w:val="00944D83"/>
  </w:style>
  <w:style w:type="table" w:customStyle="1" w:styleId="TableGrid1">
    <w:name w:val="Table Grid1"/>
    <w:basedOn w:val="TableNormal"/>
    <w:next w:val="TableGrid"/>
    <w:uiPriority w:val="39"/>
    <w:rsid w:val="008A2CD1"/>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39386">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35884063">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3672760">
      <w:bodyDiv w:val="1"/>
      <w:marLeft w:val="0"/>
      <w:marRight w:val="0"/>
      <w:marTop w:val="0"/>
      <w:marBottom w:val="0"/>
      <w:divBdr>
        <w:top w:val="none" w:sz="0" w:space="0" w:color="auto"/>
        <w:left w:val="none" w:sz="0" w:space="0" w:color="auto"/>
        <w:bottom w:val="none" w:sz="0" w:space="0" w:color="auto"/>
        <w:right w:val="none" w:sz="0" w:space="0" w:color="auto"/>
      </w:divBdr>
    </w:div>
    <w:div w:id="536554128">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84943721">
      <w:bodyDiv w:val="1"/>
      <w:marLeft w:val="0"/>
      <w:marRight w:val="0"/>
      <w:marTop w:val="0"/>
      <w:marBottom w:val="0"/>
      <w:divBdr>
        <w:top w:val="none" w:sz="0" w:space="0" w:color="auto"/>
        <w:left w:val="none" w:sz="0" w:space="0" w:color="auto"/>
        <w:bottom w:val="none" w:sz="0" w:space="0" w:color="auto"/>
        <w:right w:val="none" w:sz="0" w:space="0" w:color="auto"/>
      </w:divBdr>
    </w:div>
    <w:div w:id="701398124">
      <w:bodyDiv w:val="1"/>
      <w:marLeft w:val="0"/>
      <w:marRight w:val="0"/>
      <w:marTop w:val="0"/>
      <w:marBottom w:val="0"/>
      <w:divBdr>
        <w:top w:val="none" w:sz="0" w:space="0" w:color="auto"/>
        <w:left w:val="none" w:sz="0" w:space="0" w:color="auto"/>
        <w:bottom w:val="none" w:sz="0" w:space="0" w:color="auto"/>
        <w:right w:val="none" w:sz="0" w:space="0" w:color="auto"/>
      </w:divBdr>
    </w:div>
    <w:div w:id="785393554">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90264237">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66894495">
      <w:bodyDiv w:val="1"/>
      <w:marLeft w:val="0"/>
      <w:marRight w:val="0"/>
      <w:marTop w:val="0"/>
      <w:marBottom w:val="0"/>
      <w:divBdr>
        <w:top w:val="none" w:sz="0" w:space="0" w:color="auto"/>
        <w:left w:val="none" w:sz="0" w:space="0" w:color="auto"/>
        <w:bottom w:val="none" w:sz="0" w:space="0" w:color="auto"/>
        <w:right w:val="none" w:sz="0" w:space="0" w:color="auto"/>
      </w:divBdr>
    </w:div>
    <w:div w:id="1184366937">
      <w:bodyDiv w:val="1"/>
      <w:marLeft w:val="0"/>
      <w:marRight w:val="0"/>
      <w:marTop w:val="0"/>
      <w:marBottom w:val="0"/>
      <w:divBdr>
        <w:top w:val="none" w:sz="0" w:space="0" w:color="auto"/>
        <w:left w:val="none" w:sz="0" w:space="0" w:color="auto"/>
        <w:bottom w:val="none" w:sz="0" w:space="0" w:color="auto"/>
        <w:right w:val="none" w:sz="0" w:space="0" w:color="auto"/>
      </w:divBdr>
    </w:div>
    <w:div w:id="1284727717">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31330050">
      <w:bodyDiv w:val="1"/>
      <w:marLeft w:val="0"/>
      <w:marRight w:val="0"/>
      <w:marTop w:val="0"/>
      <w:marBottom w:val="0"/>
      <w:divBdr>
        <w:top w:val="none" w:sz="0" w:space="0" w:color="auto"/>
        <w:left w:val="none" w:sz="0" w:space="0" w:color="auto"/>
        <w:bottom w:val="none" w:sz="0" w:space="0" w:color="auto"/>
        <w:right w:val="none" w:sz="0" w:space="0" w:color="auto"/>
      </w:divBdr>
    </w:div>
    <w:div w:id="1334332816">
      <w:bodyDiv w:val="1"/>
      <w:marLeft w:val="0"/>
      <w:marRight w:val="0"/>
      <w:marTop w:val="0"/>
      <w:marBottom w:val="0"/>
      <w:divBdr>
        <w:top w:val="none" w:sz="0" w:space="0" w:color="auto"/>
        <w:left w:val="none" w:sz="0" w:space="0" w:color="auto"/>
        <w:bottom w:val="none" w:sz="0" w:space="0" w:color="auto"/>
        <w:right w:val="none" w:sz="0" w:space="0" w:color="auto"/>
      </w:divBdr>
    </w:div>
    <w:div w:id="1359087771">
      <w:bodyDiv w:val="1"/>
      <w:marLeft w:val="0"/>
      <w:marRight w:val="0"/>
      <w:marTop w:val="0"/>
      <w:marBottom w:val="0"/>
      <w:divBdr>
        <w:top w:val="none" w:sz="0" w:space="0" w:color="auto"/>
        <w:left w:val="none" w:sz="0" w:space="0" w:color="auto"/>
        <w:bottom w:val="none" w:sz="0" w:space="0" w:color="auto"/>
        <w:right w:val="none" w:sz="0" w:space="0" w:color="auto"/>
      </w:divBdr>
    </w:div>
    <w:div w:id="1413547751">
      <w:bodyDiv w:val="1"/>
      <w:marLeft w:val="0"/>
      <w:marRight w:val="0"/>
      <w:marTop w:val="0"/>
      <w:marBottom w:val="0"/>
      <w:divBdr>
        <w:top w:val="none" w:sz="0" w:space="0" w:color="auto"/>
        <w:left w:val="none" w:sz="0" w:space="0" w:color="auto"/>
        <w:bottom w:val="none" w:sz="0" w:space="0" w:color="auto"/>
        <w:right w:val="none" w:sz="0" w:space="0" w:color="auto"/>
      </w:divBdr>
    </w:div>
    <w:div w:id="1506896409">
      <w:bodyDiv w:val="1"/>
      <w:marLeft w:val="0"/>
      <w:marRight w:val="0"/>
      <w:marTop w:val="0"/>
      <w:marBottom w:val="0"/>
      <w:divBdr>
        <w:top w:val="none" w:sz="0" w:space="0" w:color="auto"/>
        <w:left w:val="none" w:sz="0" w:space="0" w:color="auto"/>
        <w:bottom w:val="none" w:sz="0" w:space="0" w:color="auto"/>
        <w:right w:val="none" w:sz="0" w:space="0" w:color="auto"/>
      </w:divBdr>
    </w:div>
    <w:div w:id="1510173116">
      <w:bodyDiv w:val="1"/>
      <w:marLeft w:val="0"/>
      <w:marRight w:val="0"/>
      <w:marTop w:val="0"/>
      <w:marBottom w:val="0"/>
      <w:divBdr>
        <w:top w:val="none" w:sz="0" w:space="0" w:color="auto"/>
        <w:left w:val="none" w:sz="0" w:space="0" w:color="auto"/>
        <w:bottom w:val="none" w:sz="0" w:space="0" w:color="auto"/>
        <w:right w:val="none" w:sz="0" w:space="0" w:color="auto"/>
      </w:divBdr>
    </w:div>
    <w:div w:id="1560628386">
      <w:bodyDiv w:val="1"/>
      <w:marLeft w:val="0"/>
      <w:marRight w:val="0"/>
      <w:marTop w:val="0"/>
      <w:marBottom w:val="0"/>
      <w:divBdr>
        <w:top w:val="none" w:sz="0" w:space="0" w:color="auto"/>
        <w:left w:val="none" w:sz="0" w:space="0" w:color="auto"/>
        <w:bottom w:val="none" w:sz="0" w:space="0" w:color="auto"/>
        <w:right w:val="none" w:sz="0" w:space="0" w:color="auto"/>
      </w:divBdr>
    </w:div>
    <w:div w:id="156502648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77502847">
      <w:bodyDiv w:val="1"/>
      <w:marLeft w:val="0"/>
      <w:marRight w:val="0"/>
      <w:marTop w:val="0"/>
      <w:marBottom w:val="0"/>
      <w:divBdr>
        <w:top w:val="none" w:sz="0" w:space="0" w:color="auto"/>
        <w:left w:val="none" w:sz="0" w:space="0" w:color="auto"/>
        <w:bottom w:val="none" w:sz="0" w:space="0" w:color="auto"/>
        <w:right w:val="none" w:sz="0" w:space="0" w:color="auto"/>
      </w:divBdr>
    </w:div>
    <w:div w:id="1896045800">
      <w:bodyDiv w:val="1"/>
      <w:marLeft w:val="0"/>
      <w:marRight w:val="0"/>
      <w:marTop w:val="0"/>
      <w:marBottom w:val="0"/>
      <w:divBdr>
        <w:top w:val="none" w:sz="0" w:space="0" w:color="auto"/>
        <w:left w:val="none" w:sz="0" w:space="0" w:color="auto"/>
        <w:bottom w:val="none" w:sz="0" w:space="0" w:color="auto"/>
        <w:right w:val="none" w:sz="0" w:space="0" w:color="auto"/>
      </w:divBdr>
    </w:div>
    <w:div w:id="2013683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AH/NR_AH_1706/Docs/R1-1711207.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7CD5A917-E65B-4E2F-9543-1165A2BE9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6DC3FC-4544-4FD7-A9A2-2AB22979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38</Pages>
  <Words>16321</Words>
  <Characters>86507</Characters>
  <Application>Microsoft Office Word</Application>
  <DocSecurity>0</DocSecurity>
  <Lines>720</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102623</CharactersWithSpaces>
  <SharedDoc>false</SharedDoc>
  <HLinks>
    <vt:vector size="510" baseType="variant">
      <vt:variant>
        <vt:i4>1769581</vt:i4>
      </vt:variant>
      <vt:variant>
        <vt:i4>498</vt:i4>
      </vt:variant>
      <vt:variant>
        <vt:i4>0</vt:i4>
      </vt:variant>
      <vt:variant>
        <vt:i4>5</vt:i4>
      </vt:variant>
      <vt:variant>
        <vt:lpwstr>https://www.3gpp.org/ftp/tsg_ran/WG1_RL1/TSGR1_101-e/Docs/R1-2004731.zip</vt:lpwstr>
      </vt:variant>
      <vt:variant>
        <vt:lpwstr/>
      </vt:variant>
      <vt:variant>
        <vt:i4>4522044</vt:i4>
      </vt:variant>
      <vt:variant>
        <vt:i4>495</vt:i4>
      </vt:variant>
      <vt:variant>
        <vt:i4>0</vt:i4>
      </vt:variant>
      <vt:variant>
        <vt:i4>5</vt:i4>
      </vt:variant>
      <vt:variant>
        <vt:lpwstr>https://www.3gpp.org/ftp/tsg_ran/WG1_RL1/TSGR1_91/Docs/R1-1719301.zip</vt:lpwstr>
      </vt:variant>
      <vt:variant>
        <vt:lpwstr/>
      </vt:variant>
      <vt:variant>
        <vt:i4>1572974</vt:i4>
      </vt:variant>
      <vt:variant>
        <vt:i4>492</vt:i4>
      </vt:variant>
      <vt:variant>
        <vt:i4>0</vt:i4>
      </vt:variant>
      <vt:variant>
        <vt:i4>5</vt:i4>
      </vt:variant>
      <vt:variant>
        <vt:lpwstr>https://www.3gpp.org/ftp/tsg_ran/WG1_RL1/TSGR1_101-e/Docs/R1-2005114.zip</vt:lpwstr>
      </vt:variant>
      <vt:variant>
        <vt:lpwstr/>
      </vt:variant>
      <vt:variant>
        <vt:i4>1704051</vt:i4>
      </vt:variant>
      <vt:variant>
        <vt:i4>489</vt:i4>
      </vt:variant>
      <vt:variant>
        <vt:i4>0</vt:i4>
      </vt:variant>
      <vt:variant>
        <vt:i4>5</vt:i4>
      </vt:variant>
      <vt:variant>
        <vt:lpwstr>http://www.3gpp.org/ftp/Specs/archive/38_series/38.214/38214-g20.zip</vt:lpwstr>
      </vt:variant>
      <vt:variant>
        <vt:lpwstr/>
      </vt:variant>
      <vt:variant>
        <vt:i4>1704053</vt:i4>
      </vt:variant>
      <vt:variant>
        <vt:i4>486</vt:i4>
      </vt:variant>
      <vt:variant>
        <vt:i4>0</vt:i4>
      </vt:variant>
      <vt:variant>
        <vt:i4>5</vt:i4>
      </vt:variant>
      <vt:variant>
        <vt:lpwstr>http://www.3gpp.org/ftp/Specs/archive/38_series/38.133/38133-g40.zip</vt:lpwstr>
      </vt:variant>
      <vt:variant>
        <vt:lpwstr/>
      </vt:variant>
      <vt:variant>
        <vt:i4>1704048</vt:i4>
      </vt:variant>
      <vt:variant>
        <vt:i4>483</vt:i4>
      </vt:variant>
      <vt:variant>
        <vt:i4>0</vt:i4>
      </vt:variant>
      <vt:variant>
        <vt:i4>5</vt:i4>
      </vt:variant>
      <vt:variant>
        <vt:lpwstr>http://www.3gpp.org/ftp/Specs/archive/38_series/38.101-4/38101-4-g10.zip</vt:lpwstr>
      </vt:variant>
      <vt:variant>
        <vt:lpwstr/>
      </vt:variant>
      <vt:variant>
        <vt:i4>1900651</vt:i4>
      </vt:variant>
      <vt:variant>
        <vt:i4>480</vt:i4>
      </vt:variant>
      <vt:variant>
        <vt:i4>0</vt:i4>
      </vt:variant>
      <vt:variant>
        <vt:i4>5</vt:i4>
      </vt:variant>
      <vt:variant>
        <vt:lpwstr>https://www.3gpp.org/ftp/TSG_RAN/WG1_RL1/TSGR1_101-e/Docs/R1-2004353.zip</vt:lpwstr>
      </vt:variant>
      <vt:variant>
        <vt:lpwstr/>
      </vt:variant>
      <vt:variant>
        <vt:i4>1835115</vt:i4>
      </vt:variant>
      <vt:variant>
        <vt:i4>477</vt:i4>
      </vt:variant>
      <vt:variant>
        <vt:i4>0</vt:i4>
      </vt:variant>
      <vt:variant>
        <vt:i4>5</vt:i4>
      </vt:variant>
      <vt:variant>
        <vt:lpwstr>https://www.3gpp.org/ftp/TSG_RAN/WG1_RL1/TSGR1_101-e/Docs/R1-2004352.zip</vt:lpwstr>
      </vt:variant>
      <vt:variant>
        <vt:lpwstr/>
      </vt:variant>
      <vt:variant>
        <vt:i4>1572979</vt:i4>
      </vt:variant>
      <vt:variant>
        <vt:i4>474</vt:i4>
      </vt:variant>
      <vt:variant>
        <vt:i4>0</vt:i4>
      </vt:variant>
      <vt:variant>
        <vt:i4>5</vt:i4>
      </vt:variant>
      <vt:variant>
        <vt:lpwstr>http://www.3gpp.org/ftp/Specs/archive/38_series/38.803/38803-e20.zip</vt:lpwstr>
      </vt:variant>
      <vt:variant>
        <vt:lpwstr/>
      </vt:variant>
      <vt:variant>
        <vt:i4>1441889</vt:i4>
      </vt:variant>
      <vt:variant>
        <vt:i4>471</vt:i4>
      </vt:variant>
      <vt:variant>
        <vt:i4>0</vt:i4>
      </vt:variant>
      <vt:variant>
        <vt:i4>5</vt:i4>
      </vt:variant>
      <vt:variant>
        <vt:lpwstr>https://www.3gpp.org/ftp/TSG_RAN/WG1_RL1/TSGR1_101-e/Docs/R1-2003289.zip</vt:lpwstr>
      </vt:variant>
      <vt:variant>
        <vt:lpwstr/>
      </vt:variant>
      <vt:variant>
        <vt:i4>4849761</vt:i4>
      </vt:variant>
      <vt:variant>
        <vt:i4>468</vt:i4>
      </vt:variant>
      <vt:variant>
        <vt:i4>0</vt:i4>
      </vt:variant>
      <vt:variant>
        <vt:i4>5</vt:i4>
      </vt:variant>
      <vt:variant>
        <vt:lpwstr>http://www.3gpp.org/ftp/TSG_RAN/WG4_Radio/TSGR4_87/Docs/R4-1808198.zip</vt:lpwstr>
      </vt:variant>
      <vt:variant>
        <vt:lpwstr/>
      </vt:variant>
      <vt:variant>
        <vt:i4>2883654</vt:i4>
      </vt:variant>
      <vt:variant>
        <vt:i4>465</vt:i4>
      </vt:variant>
      <vt:variant>
        <vt:i4>0</vt:i4>
      </vt:variant>
      <vt:variant>
        <vt:i4>5</vt:i4>
      </vt:variant>
      <vt:variant>
        <vt:lpwstr>http://www.3gpp.org/ftp/Specs/archive/38_series/38.817-01/38817-01-g10.zip</vt:lpwstr>
      </vt:variant>
      <vt:variant>
        <vt:lpwstr/>
      </vt:variant>
      <vt:variant>
        <vt:i4>1704053</vt:i4>
      </vt:variant>
      <vt:variant>
        <vt:i4>462</vt:i4>
      </vt:variant>
      <vt:variant>
        <vt:i4>0</vt:i4>
      </vt:variant>
      <vt:variant>
        <vt:i4>5</vt:i4>
      </vt:variant>
      <vt:variant>
        <vt:lpwstr>http://www.3gpp.org/ftp/Specs/archive/38_series/38.101-2/38101-2-g40.zip</vt:lpwstr>
      </vt:variant>
      <vt:variant>
        <vt:lpwstr/>
      </vt:variant>
      <vt:variant>
        <vt:i4>1704050</vt:i4>
      </vt:variant>
      <vt:variant>
        <vt:i4>459</vt:i4>
      </vt:variant>
      <vt:variant>
        <vt:i4>0</vt:i4>
      </vt:variant>
      <vt:variant>
        <vt:i4>5</vt:i4>
      </vt:variant>
      <vt:variant>
        <vt:lpwstr>http://www.3gpp.org/ftp/Specs/archive/38_series/38.101-1/38101-1-g30.zip</vt:lpwstr>
      </vt:variant>
      <vt:variant>
        <vt:lpwstr/>
      </vt:variant>
      <vt:variant>
        <vt:i4>1966207</vt:i4>
      </vt:variant>
      <vt:variant>
        <vt:i4>456</vt:i4>
      </vt:variant>
      <vt:variant>
        <vt:i4>0</vt:i4>
      </vt:variant>
      <vt:variant>
        <vt:i4>5</vt:i4>
      </vt:variant>
      <vt:variant>
        <vt:lpwstr>http://www.3gpp.org/ftp/Specs/archive/36_series/36.888/36888-c00.zip</vt:lpwstr>
      </vt:variant>
      <vt:variant>
        <vt:lpwstr/>
      </vt:variant>
      <vt:variant>
        <vt:i4>6946904</vt:i4>
      </vt:variant>
      <vt:variant>
        <vt:i4>453</vt:i4>
      </vt:variant>
      <vt:variant>
        <vt:i4>0</vt:i4>
      </vt:variant>
      <vt:variant>
        <vt:i4>5</vt:i4>
      </vt:variant>
      <vt:variant>
        <vt:lpwstr>https://www.3gpp.org/ftp/TSG_RAN/TSG_RAN/TSGR_88e/Docs/RP-200821.zip</vt:lpwstr>
      </vt:variant>
      <vt:variant>
        <vt:lpwstr/>
      </vt:variant>
      <vt:variant>
        <vt:i4>6684755</vt:i4>
      </vt:variant>
      <vt:variant>
        <vt:i4>450</vt:i4>
      </vt:variant>
      <vt:variant>
        <vt:i4>0</vt:i4>
      </vt:variant>
      <vt:variant>
        <vt:i4>5</vt:i4>
      </vt:variant>
      <vt:variant>
        <vt:lpwstr>https://www.3gpp.org/ftp/TSG_RAN/TSG_RAN/TSGR_88e/Docs/RP-201386.zip</vt:lpwstr>
      </vt:variant>
      <vt:variant>
        <vt:lpwstr/>
      </vt:variant>
      <vt:variant>
        <vt:i4>1507391</vt:i4>
      </vt:variant>
      <vt:variant>
        <vt:i4>446</vt:i4>
      </vt:variant>
      <vt:variant>
        <vt:i4>0</vt:i4>
      </vt:variant>
      <vt:variant>
        <vt:i4>5</vt:i4>
      </vt:variant>
      <vt:variant>
        <vt:lpwstr/>
      </vt:variant>
      <vt:variant>
        <vt:lpwstr>_Toc47023287</vt:lpwstr>
      </vt:variant>
      <vt:variant>
        <vt:i4>1441855</vt:i4>
      </vt:variant>
      <vt:variant>
        <vt:i4>443</vt:i4>
      </vt:variant>
      <vt:variant>
        <vt:i4>0</vt:i4>
      </vt:variant>
      <vt:variant>
        <vt:i4>5</vt:i4>
      </vt:variant>
      <vt:variant>
        <vt:lpwstr/>
      </vt:variant>
      <vt:variant>
        <vt:lpwstr>_Toc47023286</vt:lpwstr>
      </vt:variant>
      <vt:variant>
        <vt:i4>1376319</vt:i4>
      </vt:variant>
      <vt:variant>
        <vt:i4>440</vt:i4>
      </vt:variant>
      <vt:variant>
        <vt:i4>0</vt:i4>
      </vt:variant>
      <vt:variant>
        <vt:i4>5</vt:i4>
      </vt:variant>
      <vt:variant>
        <vt:lpwstr/>
      </vt:variant>
      <vt:variant>
        <vt:lpwstr>_Toc47023285</vt:lpwstr>
      </vt:variant>
      <vt:variant>
        <vt:i4>1310783</vt:i4>
      </vt:variant>
      <vt:variant>
        <vt:i4>437</vt:i4>
      </vt:variant>
      <vt:variant>
        <vt:i4>0</vt:i4>
      </vt:variant>
      <vt:variant>
        <vt:i4>5</vt:i4>
      </vt:variant>
      <vt:variant>
        <vt:lpwstr/>
      </vt:variant>
      <vt:variant>
        <vt:lpwstr>_Toc47023284</vt:lpwstr>
      </vt:variant>
      <vt:variant>
        <vt:i4>1245247</vt:i4>
      </vt:variant>
      <vt:variant>
        <vt:i4>434</vt:i4>
      </vt:variant>
      <vt:variant>
        <vt:i4>0</vt:i4>
      </vt:variant>
      <vt:variant>
        <vt:i4>5</vt:i4>
      </vt:variant>
      <vt:variant>
        <vt:lpwstr/>
      </vt:variant>
      <vt:variant>
        <vt:lpwstr>_Toc47023283</vt:lpwstr>
      </vt:variant>
      <vt:variant>
        <vt:i4>1179711</vt:i4>
      </vt:variant>
      <vt:variant>
        <vt:i4>428</vt:i4>
      </vt:variant>
      <vt:variant>
        <vt:i4>0</vt:i4>
      </vt:variant>
      <vt:variant>
        <vt:i4>5</vt:i4>
      </vt:variant>
      <vt:variant>
        <vt:lpwstr/>
      </vt:variant>
      <vt:variant>
        <vt:lpwstr>_Toc47023282</vt:lpwstr>
      </vt:variant>
      <vt:variant>
        <vt:i4>1114175</vt:i4>
      </vt:variant>
      <vt:variant>
        <vt:i4>425</vt:i4>
      </vt:variant>
      <vt:variant>
        <vt:i4>0</vt:i4>
      </vt:variant>
      <vt:variant>
        <vt:i4>5</vt:i4>
      </vt:variant>
      <vt:variant>
        <vt:lpwstr/>
      </vt:variant>
      <vt:variant>
        <vt:lpwstr>_Toc47023281</vt:lpwstr>
      </vt:variant>
      <vt:variant>
        <vt:i4>1048639</vt:i4>
      </vt:variant>
      <vt:variant>
        <vt:i4>422</vt:i4>
      </vt:variant>
      <vt:variant>
        <vt:i4>0</vt:i4>
      </vt:variant>
      <vt:variant>
        <vt:i4>5</vt:i4>
      </vt:variant>
      <vt:variant>
        <vt:lpwstr/>
      </vt:variant>
      <vt:variant>
        <vt:lpwstr>_Toc47023280</vt:lpwstr>
      </vt:variant>
      <vt:variant>
        <vt:i4>1638448</vt:i4>
      </vt:variant>
      <vt:variant>
        <vt:i4>419</vt:i4>
      </vt:variant>
      <vt:variant>
        <vt:i4>0</vt:i4>
      </vt:variant>
      <vt:variant>
        <vt:i4>5</vt:i4>
      </vt:variant>
      <vt:variant>
        <vt:lpwstr/>
      </vt:variant>
      <vt:variant>
        <vt:lpwstr>_Toc47023279</vt:lpwstr>
      </vt:variant>
      <vt:variant>
        <vt:i4>1572912</vt:i4>
      </vt:variant>
      <vt:variant>
        <vt:i4>416</vt:i4>
      </vt:variant>
      <vt:variant>
        <vt:i4>0</vt:i4>
      </vt:variant>
      <vt:variant>
        <vt:i4>5</vt:i4>
      </vt:variant>
      <vt:variant>
        <vt:lpwstr/>
      </vt:variant>
      <vt:variant>
        <vt:lpwstr>_Toc47023278</vt:lpwstr>
      </vt:variant>
      <vt:variant>
        <vt:i4>1507376</vt:i4>
      </vt:variant>
      <vt:variant>
        <vt:i4>413</vt:i4>
      </vt:variant>
      <vt:variant>
        <vt:i4>0</vt:i4>
      </vt:variant>
      <vt:variant>
        <vt:i4>5</vt:i4>
      </vt:variant>
      <vt:variant>
        <vt:lpwstr/>
      </vt:variant>
      <vt:variant>
        <vt:lpwstr>_Toc47023277</vt:lpwstr>
      </vt:variant>
      <vt:variant>
        <vt:i4>1441840</vt:i4>
      </vt:variant>
      <vt:variant>
        <vt:i4>410</vt:i4>
      </vt:variant>
      <vt:variant>
        <vt:i4>0</vt:i4>
      </vt:variant>
      <vt:variant>
        <vt:i4>5</vt:i4>
      </vt:variant>
      <vt:variant>
        <vt:lpwstr/>
      </vt:variant>
      <vt:variant>
        <vt:lpwstr>_Toc47023276</vt:lpwstr>
      </vt:variant>
      <vt:variant>
        <vt:i4>1376304</vt:i4>
      </vt:variant>
      <vt:variant>
        <vt:i4>407</vt:i4>
      </vt:variant>
      <vt:variant>
        <vt:i4>0</vt:i4>
      </vt:variant>
      <vt:variant>
        <vt:i4>5</vt:i4>
      </vt:variant>
      <vt:variant>
        <vt:lpwstr/>
      </vt:variant>
      <vt:variant>
        <vt:lpwstr>_Toc47023275</vt:lpwstr>
      </vt:variant>
      <vt:variant>
        <vt:i4>1310768</vt:i4>
      </vt:variant>
      <vt:variant>
        <vt:i4>404</vt:i4>
      </vt:variant>
      <vt:variant>
        <vt:i4>0</vt:i4>
      </vt:variant>
      <vt:variant>
        <vt:i4>5</vt:i4>
      </vt:variant>
      <vt:variant>
        <vt:lpwstr/>
      </vt:variant>
      <vt:variant>
        <vt:lpwstr>_Toc47023274</vt:lpwstr>
      </vt:variant>
      <vt:variant>
        <vt:i4>1245232</vt:i4>
      </vt:variant>
      <vt:variant>
        <vt:i4>401</vt:i4>
      </vt:variant>
      <vt:variant>
        <vt:i4>0</vt:i4>
      </vt:variant>
      <vt:variant>
        <vt:i4>5</vt:i4>
      </vt:variant>
      <vt:variant>
        <vt:lpwstr/>
      </vt:variant>
      <vt:variant>
        <vt:lpwstr>_Toc47023273</vt:lpwstr>
      </vt:variant>
      <vt:variant>
        <vt:i4>1179696</vt:i4>
      </vt:variant>
      <vt:variant>
        <vt:i4>398</vt:i4>
      </vt:variant>
      <vt:variant>
        <vt:i4>0</vt:i4>
      </vt:variant>
      <vt:variant>
        <vt:i4>5</vt:i4>
      </vt:variant>
      <vt:variant>
        <vt:lpwstr/>
      </vt:variant>
      <vt:variant>
        <vt:lpwstr>_Toc47023272</vt:lpwstr>
      </vt:variant>
      <vt:variant>
        <vt:i4>1114160</vt:i4>
      </vt:variant>
      <vt:variant>
        <vt:i4>395</vt:i4>
      </vt:variant>
      <vt:variant>
        <vt:i4>0</vt:i4>
      </vt:variant>
      <vt:variant>
        <vt:i4>5</vt:i4>
      </vt:variant>
      <vt:variant>
        <vt:lpwstr/>
      </vt:variant>
      <vt:variant>
        <vt:lpwstr>_Toc47023271</vt:lpwstr>
      </vt:variant>
      <vt:variant>
        <vt:i4>1048624</vt:i4>
      </vt:variant>
      <vt:variant>
        <vt:i4>392</vt:i4>
      </vt:variant>
      <vt:variant>
        <vt:i4>0</vt:i4>
      </vt:variant>
      <vt:variant>
        <vt:i4>5</vt:i4>
      </vt:variant>
      <vt:variant>
        <vt:lpwstr/>
      </vt:variant>
      <vt:variant>
        <vt:lpwstr>_Toc47023270</vt:lpwstr>
      </vt:variant>
      <vt:variant>
        <vt:i4>1638449</vt:i4>
      </vt:variant>
      <vt:variant>
        <vt:i4>389</vt:i4>
      </vt:variant>
      <vt:variant>
        <vt:i4>0</vt:i4>
      </vt:variant>
      <vt:variant>
        <vt:i4>5</vt:i4>
      </vt:variant>
      <vt:variant>
        <vt:lpwstr/>
      </vt:variant>
      <vt:variant>
        <vt:lpwstr>_Toc47023269</vt:lpwstr>
      </vt:variant>
      <vt:variant>
        <vt:i4>1572913</vt:i4>
      </vt:variant>
      <vt:variant>
        <vt:i4>386</vt:i4>
      </vt:variant>
      <vt:variant>
        <vt:i4>0</vt:i4>
      </vt:variant>
      <vt:variant>
        <vt:i4>5</vt:i4>
      </vt:variant>
      <vt:variant>
        <vt:lpwstr/>
      </vt:variant>
      <vt:variant>
        <vt:lpwstr>_Toc47023268</vt:lpwstr>
      </vt:variant>
      <vt:variant>
        <vt:i4>1507377</vt:i4>
      </vt:variant>
      <vt:variant>
        <vt:i4>383</vt:i4>
      </vt:variant>
      <vt:variant>
        <vt:i4>0</vt:i4>
      </vt:variant>
      <vt:variant>
        <vt:i4>5</vt:i4>
      </vt:variant>
      <vt:variant>
        <vt:lpwstr/>
      </vt:variant>
      <vt:variant>
        <vt:lpwstr>_Toc47023267</vt:lpwstr>
      </vt:variant>
      <vt:variant>
        <vt:i4>1441841</vt:i4>
      </vt:variant>
      <vt:variant>
        <vt:i4>380</vt:i4>
      </vt:variant>
      <vt:variant>
        <vt:i4>0</vt:i4>
      </vt:variant>
      <vt:variant>
        <vt:i4>5</vt:i4>
      </vt:variant>
      <vt:variant>
        <vt:lpwstr/>
      </vt:variant>
      <vt:variant>
        <vt:lpwstr>_Toc47023266</vt:lpwstr>
      </vt:variant>
      <vt:variant>
        <vt:i4>1376305</vt:i4>
      </vt:variant>
      <vt:variant>
        <vt:i4>377</vt:i4>
      </vt:variant>
      <vt:variant>
        <vt:i4>0</vt:i4>
      </vt:variant>
      <vt:variant>
        <vt:i4>5</vt:i4>
      </vt:variant>
      <vt:variant>
        <vt:lpwstr/>
      </vt:variant>
      <vt:variant>
        <vt:lpwstr>_Toc47023265</vt:lpwstr>
      </vt:variant>
      <vt:variant>
        <vt:i4>1310769</vt:i4>
      </vt:variant>
      <vt:variant>
        <vt:i4>374</vt:i4>
      </vt:variant>
      <vt:variant>
        <vt:i4>0</vt:i4>
      </vt:variant>
      <vt:variant>
        <vt:i4>5</vt:i4>
      </vt:variant>
      <vt:variant>
        <vt:lpwstr/>
      </vt:variant>
      <vt:variant>
        <vt:lpwstr>_Toc47023264</vt:lpwstr>
      </vt:variant>
      <vt:variant>
        <vt:i4>1245233</vt:i4>
      </vt:variant>
      <vt:variant>
        <vt:i4>371</vt:i4>
      </vt:variant>
      <vt:variant>
        <vt:i4>0</vt:i4>
      </vt:variant>
      <vt:variant>
        <vt:i4>5</vt:i4>
      </vt:variant>
      <vt:variant>
        <vt:lpwstr/>
      </vt:variant>
      <vt:variant>
        <vt:lpwstr>_Toc47023263</vt:lpwstr>
      </vt:variant>
      <vt:variant>
        <vt:i4>1179697</vt:i4>
      </vt:variant>
      <vt:variant>
        <vt:i4>368</vt:i4>
      </vt:variant>
      <vt:variant>
        <vt:i4>0</vt:i4>
      </vt:variant>
      <vt:variant>
        <vt:i4>5</vt:i4>
      </vt:variant>
      <vt:variant>
        <vt:lpwstr/>
      </vt:variant>
      <vt:variant>
        <vt:lpwstr>_Toc47023262</vt:lpwstr>
      </vt:variant>
      <vt:variant>
        <vt:i4>1114161</vt:i4>
      </vt:variant>
      <vt:variant>
        <vt:i4>365</vt:i4>
      </vt:variant>
      <vt:variant>
        <vt:i4>0</vt:i4>
      </vt:variant>
      <vt:variant>
        <vt:i4>5</vt:i4>
      </vt:variant>
      <vt:variant>
        <vt:lpwstr/>
      </vt:variant>
      <vt:variant>
        <vt:lpwstr>_Toc47023261</vt:lpwstr>
      </vt:variant>
      <vt:variant>
        <vt:i4>1048625</vt:i4>
      </vt:variant>
      <vt:variant>
        <vt:i4>362</vt:i4>
      </vt:variant>
      <vt:variant>
        <vt:i4>0</vt:i4>
      </vt:variant>
      <vt:variant>
        <vt:i4>5</vt:i4>
      </vt:variant>
      <vt:variant>
        <vt:lpwstr/>
      </vt:variant>
      <vt:variant>
        <vt:lpwstr>_Toc47023260</vt:lpwstr>
      </vt:variant>
      <vt:variant>
        <vt:i4>1638450</vt:i4>
      </vt:variant>
      <vt:variant>
        <vt:i4>359</vt:i4>
      </vt:variant>
      <vt:variant>
        <vt:i4>0</vt:i4>
      </vt:variant>
      <vt:variant>
        <vt:i4>5</vt:i4>
      </vt:variant>
      <vt:variant>
        <vt:lpwstr/>
      </vt:variant>
      <vt:variant>
        <vt:lpwstr>_Toc47023259</vt:lpwstr>
      </vt:variant>
      <vt:variant>
        <vt:i4>1572914</vt:i4>
      </vt:variant>
      <vt:variant>
        <vt:i4>356</vt:i4>
      </vt:variant>
      <vt:variant>
        <vt:i4>0</vt:i4>
      </vt:variant>
      <vt:variant>
        <vt:i4>5</vt:i4>
      </vt:variant>
      <vt:variant>
        <vt:lpwstr/>
      </vt:variant>
      <vt:variant>
        <vt:lpwstr>_Toc47023258</vt:lpwstr>
      </vt:variant>
      <vt:variant>
        <vt:i4>1507378</vt:i4>
      </vt:variant>
      <vt:variant>
        <vt:i4>353</vt:i4>
      </vt:variant>
      <vt:variant>
        <vt:i4>0</vt:i4>
      </vt:variant>
      <vt:variant>
        <vt:i4>5</vt:i4>
      </vt:variant>
      <vt:variant>
        <vt:lpwstr/>
      </vt:variant>
      <vt:variant>
        <vt:lpwstr>_Toc47023257</vt:lpwstr>
      </vt:variant>
      <vt:variant>
        <vt:i4>1441842</vt:i4>
      </vt:variant>
      <vt:variant>
        <vt:i4>350</vt:i4>
      </vt:variant>
      <vt:variant>
        <vt:i4>0</vt:i4>
      </vt:variant>
      <vt:variant>
        <vt:i4>5</vt:i4>
      </vt:variant>
      <vt:variant>
        <vt:lpwstr/>
      </vt:variant>
      <vt:variant>
        <vt:lpwstr>_Toc47023256</vt:lpwstr>
      </vt:variant>
      <vt:variant>
        <vt:i4>1376306</vt:i4>
      </vt:variant>
      <vt:variant>
        <vt:i4>347</vt:i4>
      </vt:variant>
      <vt:variant>
        <vt:i4>0</vt:i4>
      </vt:variant>
      <vt:variant>
        <vt:i4>5</vt:i4>
      </vt:variant>
      <vt:variant>
        <vt:lpwstr/>
      </vt:variant>
      <vt:variant>
        <vt:lpwstr>_Toc47023255</vt:lpwstr>
      </vt:variant>
      <vt:variant>
        <vt:i4>1310770</vt:i4>
      </vt:variant>
      <vt:variant>
        <vt:i4>344</vt:i4>
      </vt:variant>
      <vt:variant>
        <vt:i4>0</vt:i4>
      </vt:variant>
      <vt:variant>
        <vt:i4>5</vt:i4>
      </vt:variant>
      <vt:variant>
        <vt:lpwstr/>
      </vt:variant>
      <vt:variant>
        <vt:lpwstr>_Toc47023254</vt:lpwstr>
      </vt:variant>
      <vt:variant>
        <vt:i4>1245234</vt:i4>
      </vt:variant>
      <vt:variant>
        <vt:i4>341</vt:i4>
      </vt:variant>
      <vt:variant>
        <vt:i4>0</vt:i4>
      </vt:variant>
      <vt:variant>
        <vt:i4>5</vt:i4>
      </vt:variant>
      <vt:variant>
        <vt:lpwstr/>
      </vt:variant>
      <vt:variant>
        <vt:lpwstr>_Toc47023253</vt:lpwstr>
      </vt:variant>
      <vt:variant>
        <vt:i4>1179698</vt:i4>
      </vt:variant>
      <vt:variant>
        <vt:i4>338</vt:i4>
      </vt:variant>
      <vt:variant>
        <vt:i4>0</vt:i4>
      </vt:variant>
      <vt:variant>
        <vt:i4>5</vt:i4>
      </vt:variant>
      <vt:variant>
        <vt:lpwstr/>
      </vt:variant>
      <vt:variant>
        <vt:lpwstr>_Toc47023252</vt:lpwstr>
      </vt:variant>
      <vt:variant>
        <vt:i4>1114162</vt:i4>
      </vt:variant>
      <vt:variant>
        <vt:i4>335</vt:i4>
      </vt:variant>
      <vt:variant>
        <vt:i4>0</vt:i4>
      </vt:variant>
      <vt:variant>
        <vt:i4>5</vt:i4>
      </vt:variant>
      <vt:variant>
        <vt:lpwstr/>
      </vt:variant>
      <vt:variant>
        <vt:lpwstr>_Toc47023251</vt:lpwstr>
      </vt:variant>
      <vt:variant>
        <vt:i4>1048626</vt:i4>
      </vt:variant>
      <vt:variant>
        <vt:i4>332</vt:i4>
      </vt:variant>
      <vt:variant>
        <vt:i4>0</vt:i4>
      </vt:variant>
      <vt:variant>
        <vt:i4>5</vt:i4>
      </vt:variant>
      <vt:variant>
        <vt:lpwstr/>
      </vt:variant>
      <vt:variant>
        <vt:lpwstr>_Toc47023250</vt:lpwstr>
      </vt:variant>
      <vt:variant>
        <vt:i4>1638451</vt:i4>
      </vt:variant>
      <vt:variant>
        <vt:i4>329</vt:i4>
      </vt:variant>
      <vt:variant>
        <vt:i4>0</vt:i4>
      </vt:variant>
      <vt:variant>
        <vt:i4>5</vt:i4>
      </vt:variant>
      <vt:variant>
        <vt:lpwstr/>
      </vt:variant>
      <vt:variant>
        <vt:lpwstr>_Toc47023249</vt:lpwstr>
      </vt:variant>
      <vt:variant>
        <vt:i4>1572915</vt:i4>
      </vt:variant>
      <vt:variant>
        <vt:i4>326</vt:i4>
      </vt:variant>
      <vt:variant>
        <vt:i4>0</vt:i4>
      </vt:variant>
      <vt:variant>
        <vt:i4>5</vt:i4>
      </vt:variant>
      <vt:variant>
        <vt:lpwstr/>
      </vt:variant>
      <vt:variant>
        <vt:lpwstr>_Toc47023248</vt:lpwstr>
      </vt:variant>
      <vt:variant>
        <vt:i4>1507379</vt:i4>
      </vt:variant>
      <vt:variant>
        <vt:i4>323</vt:i4>
      </vt:variant>
      <vt:variant>
        <vt:i4>0</vt:i4>
      </vt:variant>
      <vt:variant>
        <vt:i4>5</vt:i4>
      </vt:variant>
      <vt:variant>
        <vt:lpwstr/>
      </vt:variant>
      <vt:variant>
        <vt:lpwstr>_Toc47023247</vt:lpwstr>
      </vt:variant>
      <vt:variant>
        <vt:i4>1441843</vt:i4>
      </vt:variant>
      <vt:variant>
        <vt:i4>320</vt:i4>
      </vt:variant>
      <vt:variant>
        <vt:i4>0</vt:i4>
      </vt:variant>
      <vt:variant>
        <vt:i4>5</vt:i4>
      </vt:variant>
      <vt:variant>
        <vt:lpwstr/>
      </vt:variant>
      <vt:variant>
        <vt:lpwstr>_Toc47023246</vt:lpwstr>
      </vt:variant>
      <vt:variant>
        <vt:i4>1376307</vt:i4>
      </vt:variant>
      <vt:variant>
        <vt:i4>317</vt:i4>
      </vt:variant>
      <vt:variant>
        <vt:i4>0</vt:i4>
      </vt:variant>
      <vt:variant>
        <vt:i4>5</vt:i4>
      </vt:variant>
      <vt:variant>
        <vt:lpwstr/>
      </vt:variant>
      <vt:variant>
        <vt:lpwstr>_Toc47023245</vt:lpwstr>
      </vt:variant>
      <vt:variant>
        <vt:i4>1310771</vt:i4>
      </vt:variant>
      <vt:variant>
        <vt:i4>314</vt:i4>
      </vt:variant>
      <vt:variant>
        <vt:i4>0</vt:i4>
      </vt:variant>
      <vt:variant>
        <vt:i4>5</vt:i4>
      </vt:variant>
      <vt:variant>
        <vt:lpwstr/>
      </vt:variant>
      <vt:variant>
        <vt:lpwstr>_Toc47023244</vt:lpwstr>
      </vt:variant>
      <vt:variant>
        <vt:i4>1245235</vt:i4>
      </vt:variant>
      <vt:variant>
        <vt:i4>311</vt:i4>
      </vt:variant>
      <vt:variant>
        <vt:i4>0</vt:i4>
      </vt:variant>
      <vt:variant>
        <vt:i4>5</vt:i4>
      </vt:variant>
      <vt:variant>
        <vt:lpwstr/>
      </vt:variant>
      <vt:variant>
        <vt:lpwstr>_Toc47023243</vt:lpwstr>
      </vt:variant>
      <vt:variant>
        <vt:i4>1179699</vt:i4>
      </vt:variant>
      <vt:variant>
        <vt:i4>308</vt:i4>
      </vt:variant>
      <vt:variant>
        <vt:i4>0</vt:i4>
      </vt:variant>
      <vt:variant>
        <vt:i4>5</vt:i4>
      </vt:variant>
      <vt:variant>
        <vt:lpwstr/>
      </vt:variant>
      <vt:variant>
        <vt:lpwstr>_Toc47023242</vt:lpwstr>
      </vt:variant>
      <vt:variant>
        <vt:i4>1114163</vt:i4>
      </vt:variant>
      <vt:variant>
        <vt:i4>305</vt:i4>
      </vt:variant>
      <vt:variant>
        <vt:i4>0</vt:i4>
      </vt:variant>
      <vt:variant>
        <vt:i4>5</vt:i4>
      </vt:variant>
      <vt:variant>
        <vt:lpwstr/>
      </vt:variant>
      <vt:variant>
        <vt:lpwstr>_Toc47023241</vt:lpwstr>
      </vt:variant>
      <vt:variant>
        <vt:i4>1048627</vt:i4>
      </vt:variant>
      <vt:variant>
        <vt:i4>302</vt:i4>
      </vt:variant>
      <vt:variant>
        <vt:i4>0</vt:i4>
      </vt:variant>
      <vt:variant>
        <vt:i4>5</vt:i4>
      </vt:variant>
      <vt:variant>
        <vt:lpwstr/>
      </vt:variant>
      <vt:variant>
        <vt:lpwstr>_Toc47023240</vt:lpwstr>
      </vt:variant>
      <vt:variant>
        <vt:i4>1638452</vt:i4>
      </vt:variant>
      <vt:variant>
        <vt:i4>299</vt:i4>
      </vt:variant>
      <vt:variant>
        <vt:i4>0</vt:i4>
      </vt:variant>
      <vt:variant>
        <vt:i4>5</vt:i4>
      </vt:variant>
      <vt:variant>
        <vt:lpwstr/>
      </vt:variant>
      <vt:variant>
        <vt:lpwstr>_Toc47023239</vt:lpwstr>
      </vt:variant>
      <vt:variant>
        <vt:i4>1572916</vt:i4>
      </vt:variant>
      <vt:variant>
        <vt:i4>296</vt:i4>
      </vt:variant>
      <vt:variant>
        <vt:i4>0</vt:i4>
      </vt:variant>
      <vt:variant>
        <vt:i4>5</vt:i4>
      </vt:variant>
      <vt:variant>
        <vt:lpwstr/>
      </vt:variant>
      <vt:variant>
        <vt:lpwstr>_Toc47023238</vt:lpwstr>
      </vt:variant>
      <vt:variant>
        <vt:i4>1507380</vt:i4>
      </vt:variant>
      <vt:variant>
        <vt:i4>293</vt:i4>
      </vt:variant>
      <vt:variant>
        <vt:i4>0</vt:i4>
      </vt:variant>
      <vt:variant>
        <vt:i4>5</vt:i4>
      </vt:variant>
      <vt:variant>
        <vt:lpwstr/>
      </vt:variant>
      <vt:variant>
        <vt:lpwstr>_Toc47023237</vt:lpwstr>
      </vt:variant>
      <vt:variant>
        <vt:i4>1441844</vt:i4>
      </vt:variant>
      <vt:variant>
        <vt:i4>290</vt:i4>
      </vt:variant>
      <vt:variant>
        <vt:i4>0</vt:i4>
      </vt:variant>
      <vt:variant>
        <vt:i4>5</vt:i4>
      </vt:variant>
      <vt:variant>
        <vt:lpwstr/>
      </vt:variant>
      <vt:variant>
        <vt:lpwstr>_Toc47023236</vt:lpwstr>
      </vt:variant>
      <vt:variant>
        <vt:i4>1376308</vt:i4>
      </vt:variant>
      <vt:variant>
        <vt:i4>287</vt:i4>
      </vt:variant>
      <vt:variant>
        <vt:i4>0</vt:i4>
      </vt:variant>
      <vt:variant>
        <vt:i4>5</vt:i4>
      </vt:variant>
      <vt:variant>
        <vt:lpwstr/>
      </vt:variant>
      <vt:variant>
        <vt:lpwstr>_Toc47023235</vt:lpwstr>
      </vt:variant>
      <vt:variant>
        <vt:i4>1310772</vt:i4>
      </vt:variant>
      <vt:variant>
        <vt:i4>284</vt:i4>
      </vt:variant>
      <vt:variant>
        <vt:i4>0</vt:i4>
      </vt:variant>
      <vt:variant>
        <vt:i4>5</vt:i4>
      </vt:variant>
      <vt:variant>
        <vt:lpwstr/>
      </vt:variant>
      <vt:variant>
        <vt:lpwstr>_Toc47023234</vt:lpwstr>
      </vt:variant>
      <vt:variant>
        <vt:i4>1245236</vt:i4>
      </vt:variant>
      <vt:variant>
        <vt:i4>281</vt:i4>
      </vt:variant>
      <vt:variant>
        <vt:i4>0</vt:i4>
      </vt:variant>
      <vt:variant>
        <vt:i4>5</vt:i4>
      </vt:variant>
      <vt:variant>
        <vt:lpwstr/>
      </vt:variant>
      <vt:variant>
        <vt:lpwstr>_Toc47023233</vt:lpwstr>
      </vt:variant>
      <vt:variant>
        <vt:i4>1179700</vt:i4>
      </vt:variant>
      <vt:variant>
        <vt:i4>278</vt:i4>
      </vt:variant>
      <vt:variant>
        <vt:i4>0</vt:i4>
      </vt:variant>
      <vt:variant>
        <vt:i4>5</vt:i4>
      </vt:variant>
      <vt:variant>
        <vt:lpwstr/>
      </vt:variant>
      <vt:variant>
        <vt:lpwstr>_Toc47023232</vt:lpwstr>
      </vt:variant>
      <vt:variant>
        <vt:i4>1114164</vt:i4>
      </vt:variant>
      <vt:variant>
        <vt:i4>275</vt:i4>
      </vt:variant>
      <vt:variant>
        <vt:i4>0</vt:i4>
      </vt:variant>
      <vt:variant>
        <vt:i4>5</vt:i4>
      </vt:variant>
      <vt:variant>
        <vt:lpwstr/>
      </vt:variant>
      <vt:variant>
        <vt:lpwstr>_Toc47023231</vt:lpwstr>
      </vt:variant>
      <vt:variant>
        <vt:i4>1048628</vt:i4>
      </vt:variant>
      <vt:variant>
        <vt:i4>272</vt:i4>
      </vt:variant>
      <vt:variant>
        <vt:i4>0</vt:i4>
      </vt:variant>
      <vt:variant>
        <vt:i4>5</vt:i4>
      </vt:variant>
      <vt:variant>
        <vt:lpwstr/>
      </vt:variant>
      <vt:variant>
        <vt:lpwstr>_Toc47023230</vt:lpwstr>
      </vt:variant>
      <vt:variant>
        <vt:i4>1638453</vt:i4>
      </vt:variant>
      <vt:variant>
        <vt:i4>269</vt:i4>
      </vt:variant>
      <vt:variant>
        <vt:i4>0</vt:i4>
      </vt:variant>
      <vt:variant>
        <vt:i4>5</vt:i4>
      </vt:variant>
      <vt:variant>
        <vt:lpwstr/>
      </vt:variant>
      <vt:variant>
        <vt:lpwstr>_Toc47023229</vt:lpwstr>
      </vt:variant>
      <vt:variant>
        <vt:i4>1572917</vt:i4>
      </vt:variant>
      <vt:variant>
        <vt:i4>266</vt:i4>
      </vt:variant>
      <vt:variant>
        <vt:i4>0</vt:i4>
      </vt:variant>
      <vt:variant>
        <vt:i4>5</vt:i4>
      </vt:variant>
      <vt:variant>
        <vt:lpwstr/>
      </vt:variant>
      <vt:variant>
        <vt:lpwstr>_Toc47023228</vt:lpwstr>
      </vt:variant>
      <vt:variant>
        <vt:i4>1507381</vt:i4>
      </vt:variant>
      <vt:variant>
        <vt:i4>263</vt:i4>
      </vt:variant>
      <vt:variant>
        <vt:i4>0</vt:i4>
      </vt:variant>
      <vt:variant>
        <vt:i4>5</vt:i4>
      </vt:variant>
      <vt:variant>
        <vt:lpwstr/>
      </vt:variant>
      <vt:variant>
        <vt:lpwstr>_Toc47023227</vt:lpwstr>
      </vt:variant>
      <vt:variant>
        <vt:i4>2097278</vt:i4>
      </vt:variant>
      <vt:variant>
        <vt:i4>21</vt:i4>
      </vt:variant>
      <vt:variant>
        <vt:i4>0</vt:i4>
      </vt:variant>
      <vt:variant>
        <vt:i4>5</vt:i4>
      </vt:variant>
      <vt:variant>
        <vt:lpwstr>https://erilink.ericsson.se/eridoc/erl/objectId/09004cff8d81ab8a?docno=255/10268-500/FCP1314742Uen&amp;action=current&amp;format=msw12</vt:lpwstr>
      </vt:variant>
      <vt:variant>
        <vt:lpwstr/>
      </vt:variant>
      <vt:variant>
        <vt:i4>7012443</vt:i4>
      </vt:variant>
      <vt:variant>
        <vt:i4>18</vt:i4>
      </vt:variant>
      <vt:variant>
        <vt:i4>0</vt:i4>
      </vt:variant>
      <vt:variant>
        <vt:i4>5</vt:i4>
      </vt:variant>
      <vt:variant>
        <vt:lpwstr>mailto:eric.yp.wang@ericsson.com</vt:lpwstr>
      </vt:variant>
      <vt:variant>
        <vt:lpwstr/>
      </vt:variant>
      <vt:variant>
        <vt:i4>3997727</vt:i4>
      </vt:variant>
      <vt:variant>
        <vt:i4>15</vt:i4>
      </vt:variant>
      <vt:variant>
        <vt:i4>0</vt:i4>
      </vt:variant>
      <vt:variant>
        <vt:i4>5</vt:i4>
      </vt:variant>
      <vt:variant>
        <vt:lpwstr>mailto:jennifer.c.chen@ericsson.com</vt:lpwstr>
      </vt:variant>
      <vt:variant>
        <vt:lpwstr/>
      </vt:variant>
      <vt:variant>
        <vt:i4>7012443</vt:i4>
      </vt:variant>
      <vt:variant>
        <vt:i4>12</vt:i4>
      </vt:variant>
      <vt:variant>
        <vt:i4>0</vt:i4>
      </vt:variant>
      <vt:variant>
        <vt:i4>5</vt:i4>
      </vt:variant>
      <vt:variant>
        <vt:lpwstr>mailto:eric.yp.wang@ericsson.com</vt:lpwstr>
      </vt:variant>
      <vt:variant>
        <vt:lpwstr/>
      </vt:variant>
      <vt:variant>
        <vt:i4>5832746</vt:i4>
      </vt:variant>
      <vt:variant>
        <vt:i4>9</vt:i4>
      </vt:variant>
      <vt:variant>
        <vt:i4>0</vt:i4>
      </vt:variant>
      <vt:variant>
        <vt:i4>5</vt:i4>
      </vt:variant>
      <vt:variant>
        <vt:lpwstr>mailto:sandeep.narayanan.kadan.veedu@ericsson.com</vt:lpwstr>
      </vt:variant>
      <vt:variant>
        <vt:lpwstr/>
      </vt:variant>
      <vt:variant>
        <vt:i4>1310824</vt:i4>
      </vt:variant>
      <vt:variant>
        <vt:i4>6</vt:i4>
      </vt:variant>
      <vt:variant>
        <vt:i4>0</vt:i4>
      </vt:variant>
      <vt:variant>
        <vt:i4>5</vt:i4>
      </vt:variant>
      <vt:variant>
        <vt:lpwstr>https://www.3gpp.org/ftp/tsg_ran/WG1_RL1/TSGR1_101-e/Docs/R1-2003910.zip</vt:lpwstr>
      </vt:variant>
      <vt:variant>
        <vt:lpwstr/>
      </vt:variant>
      <vt:variant>
        <vt:i4>7012443</vt:i4>
      </vt:variant>
      <vt:variant>
        <vt:i4>3</vt:i4>
      </vt:variant>
      <vt:variant>
        <vt:i4>0</vt:i4>
      </vt:variant>
      <vt:variant>
        <vt:i4>5</vt:i4>
      </vt:variant>
      <vt:variant>
        <vt:lpwstr>mailto:eric.yp.wang@ericsson.com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Wang YP</dc:creator>
  <cp:keywords/>
  <dc:description/>
  <cp:lastModifiedBy>Johan Bergman</cp:lastModifiedBy>
  <cp:revision>3</cp:revision>
  <cp:lastPrinted>2020-02-28T12:30:00Z</cp:lastPrinted>
  <dcterms:created xsi:type="dcterms:W3CDTF">2020-08-07T18:43:00Z</dcterms:created>
  <dcterms:modified xsi:type="dcterms:W3CDTF">2020-08-08T01:10:00Z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